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D9841" w14:textId="5946204F" w:rsidR="00A655E0" w:rsidRPr="00A655E0" w:rsidRDefault="00FE6C5C" w:rsidP="00BF083E">
      <w:pPr>
        <w:jc w:val="left"/>
        <w:rPr>
          <w:rFonts w:cs="Arial"/>
          <w:b/>
          <w:szCs w:val="22"/>
        </w:rPr>
      </w:pPr>
      <w:r w:rsidRPr="00A655E0">
        <w:rPr>
          <w:rFonts w:cs="Arial"/>
          <w:b/>
          <w:noProof/>
          <w:szCs w:val="22"/>
          <w:lang w:eastAsia="en-GB"/>
        </w:rPr>
        <w:drawing>
          <wp:inline distT="0" distB="0" distL="0" distR="0" wp14:anchorId="33824D24" wp14:editId="28D61EBE">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r w:rsidR="00BF083E">
        <w:rPr>
          <w:rFonts w:cs="Arial"/>
          <w:b/>
          <w:szCs w:val="22"/>
        </w:rPr>
        <w:t xml:space="preserve">                   </w:t>
      </w:r>
      <w:r w:rsidRPr="00A655E0">
        <w:rPr>
          <w:rFonts w:cs="Arial"/>
          <w:b/>
          <w:szCs w:val="22"/>
        </w:rPr>
        <w:t>Job Description</w:t>
      </w:r>
    </w:p>
    <w:p w14:paraId="7F83F3BD" w14:textId="77777777" w:rsidR="00FE6C5C" w:rsidRPr="00BF083E" w:rsidRDefault="00FE6C5C" w:rsidP="00A655E0">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049"/>
      </w:tblGrid>
      <w:tr w:rsidR="007A6005" w:rsidRPr="00A655E0" w14:paraId="4836E737" w14:textId="77777777" w:rsidTr="00A655E0">
        <w:tc>
          <w:tcPr>
            <w:tcW w:w="2943" w:type="dxa"/>
            <w:shd w:val="clear" w:color="auto" w:fill="DAEEF3" w:themeFill="accent5" w:themeFillTint="33"/>
          </w:tcPr>
          <w:p w14:paraId="6F2A1E61" w14:textId="3B15CB67" w:rsidR="00601C3D" w:rsidRPr="00A655E0" w:rsidRDefault="00FE6C5C" w:rsidP="00A655E0">
            <w:pPr>
              <w:rPr>
                <w:rFonts w:cs="Arial"/>
                <w:b/>
                <w:szCs w:val="22"/>
              </w:rPr>
            </w:pPr>
            <w:r w:rsidRPr="00A655E0">
              <w:rPr>
                <w:rFonts w:cs="Arial"/>
                <w:b/>
                <w:szCs w:val="22"/>
              </w:rPr>
              <w:t>Job title:</w:t>
            </w:r>
          </w:p>
        </w:tc>
        <w:tc>
          <w:tcPr>
            <w:tcW w:w="6049" w:type="dxa"/>
          </w:tcPr>
          <w:p w14:paraId="3DDC51B2" w14:textId="279DF34D" w:rsidR="00FE6C5C" w:rsidRPr="00A655E0" w:rsidRDefault="00061071" w:rsidP="00A655E0">
            <w:pPr>
              <w:rPr>
                <w:rFonts w:cs="Arial"/>
                <w:szCs w:val="22"/>
              </w:rPr>
            </w:pPr>
            <w:r>
              <w:rPr>
                <w:rFonts w:cs="Arial"/>
                <w:szCs w:val="22"/>
              </w:rPr>
              <w:t xml:space="preserve">Director of Preventative Health Care Innovation </w:t>
            </w:r>
          </w:p>
        </w:tc>
      </w:tr>
      <w:tr w:rsidR="007A6005" w:rsidRPr="00A655E0" w14:paraId="3AC2E95F" w14:textId="77777777" w:rsidTr="00A655E0">
        <w:tc>
          <w:tcPr>
            <w:tcW w:w="2943" w:type="dxa"/>
            <w:shd w:val="clear" w:color="auto" w:fill="DAEEF3" w:themeFill="accent5" w:themeFillTint="33"/>
          </w:tcPr>
          <w:p w14:paraId="27E32418" w14:textId="4E29143F" w:rsidR="00601C3D" w:rsidRPr="00A655E0" w:rsidRDefault="00FE6C5C" w:rsidP="00A655E0">
            <w:pPr>
              <w:rPr>
                <w:rFonts w:cs="Arial"/>
                <w:b/>
                <w:szCs w:val="22"/>
              </w:rPr>
            </w:pPr>
            <w:r w:rsidRPr="00A655E0">
              <w:rPr>
                <w:rFonts w:cs="Arial"/>
                <w:b/>
                <w:szCs w:val="22"/>
              </w:rPr>
              <w:t>Department/School:</w:t>
            </w:r>
          </w:p>
        </w:tc>
        <w:tc>
          <w:tcPr>
            <w:tcW w:w="6049" w:type="dxa"/>
          </w:tcPr>
          <w:p w14:paraId="4FEC63F1" w14:textId="1B2C4701" w:rsidR="00FE6C5C" w:rsidRPr="00A655E0" w:rsidRDefault="00061071" w:rsidP="00A655E0">
            <w:pPr>
              <w:rPr>
                <w:rFonts w:cs="Arial"/>
                <w:szCs w:val="22"/>
              </w:rPr>
            </w:pPr>
            <w:r>
              <w:rPr>
                <w:rFonts w:cs="Arial"/>
                <w:szCs w:val="22"/>
              </w:rPr>
              <w:t xml:space="preserve">Faculty of Humanities &amp; Social Sciences </w:t>
            </w:r>
          </w:p>
        </w:tc>
      </w:tr>
      <w:tr w:rsidR="007A6005" w:rsidRPr="00A655E0" w14:paraId="29CACC9E" w14:textId="77777777" w:rsidTr="00A655E0">
        <w:tc>
          <w:tcPr>
            <w:tcW w:w="2943" w:type="dxa"/>
            <w:shd w:val="clear" w:color="auto" w:fill="DAEEF3" w:themeFill="accent5" w:themeFillTint="33"/>
          </w:tcPr>
          <w:p w14:paraId="570FD6B7" w14:textId="18FA88F5" w:rsidR="00601C3D" w:rsidRPr="00A655E0" w:rsidRDefault="00FE6C5C" w:rsidP="00A655E0">
            <w:pPr>
              <w:rPr>
                <w:rFonts w:cs="Arial"/>
                <w:b/>
                <w:szCs w:val="22"/>
              </w:rPr>
            </w:pPr>
            <w:r w:rsidRPr="00A655E0">
              <w:rPr>
                <w:rFonts w:cs="Arial"/>
                <w:b/>
                <w:szCs w:val="22"/>
              </w:rPr>
              <w:t>Grade:</w:t>
            </w:r>
          </w:p>
        </w:tc>
        <w:tc>
          <w:tcPr>
            <w:tcW w:w="6049" w:type="dxa"/>
          </w:tcPr>
          <w:p w14:paraId="15AD05F9" w14:textId="4A60FC14" w:rsidR="00FE6C5C" w:rsidRPr="00A655E0" w:rsidRDefault="00061071" w:rsidP="00A655E0">
            <w:pPr>
              <w:rPr>
                <w:rFonts w:cs="Arial"/>
                <w:bCs/>
                <w:szCs w:val="22"/>
              </w:rPr>
            </w:pPr>
            <w:r>
              <w:rPr>
                <w:rFonts w:cs="Arial"/>
                <w:bCs/>
                <w:szCs w:val="22"/>
              </w:rPr>
              <w:t>ALC6</w:t>
            </w:r>
          </w:p>
        </w:tc>
      </w:tr>
      <w:tr w:rsidR="007A6005" w:rsidRPr="00A655E0" w14:paraId="783AECDB" w14:textId="77777777" w:rsidTr="00A655E0">
        <w:tc>
          <w:tcPr>
            <w:tcW w:w="2943" w:type="dxa"/>
            <w:shd w:val="clear" w:color="auto" w:fill="DAEEF3" w:themeFill="accent5" w:themeFillTint="33"/>
          </w:tcPr>
          <w:p w14:paraId="1E1345AA" w14:textId="5E64F133" w:rsidR="00601C3D" w:rsidRPr="00A655E0" w:rsidRDefault="00FE6C5C" w:rsidP="00A655E0">
            <w:pPr>
              <w:rPr>
                <w:rFonts w:cs="Arial"/>
                <w:b/>
                <w:szCs w:val="22"/>
              </w:rPr>
            </w:pPr>
            <w:r w:rsidRPr="00A655E0">
              <w:rPr>
                <w:rFonts w:cs="Arial"/>
                <w:b/>
                <w:szCs w:val="22"/>
              </w:rPr>
              <w:t>Location:</w:t>
            </w:r>
          </w:p>
        </w:tc>
        <w:tc>
          <w:tcPr>
            <w:tcW w:w="6049" w:type="dxa"/>
          </w:tcPr>
          <w:p w14:paraId="646455C2" w14:textId="5F0D0A7E" w:rsidR="00FE6C5C" w:rsidRPr="00A655E0" w:rsidRDefault="00601C3D" w:rsidP="00A655E0">
            <w:pPr>
              <w:rPr>
                <w:rFonts w:cs="Arial"/>
                <w:szCs w:val="22"/>
              </w:rPr>
            </w:pPr>
            <w:r w:rsidRPr="00A655E0">
              <w:rPr>
                <w:rFonts w:cs="Arial"/>
                <w:szCs w:val="22"/>
              </w:rPr>
              <w:t>University of Bath premises</w:t>
            </w:r>
            <w:r w:rsidR="005A03DC">
              <w:rPr>
                <w:rFonts w:cs="Arial"/>
                <w:szCs w:val="22"/>
              </w:rPr>
              <w:t>/hybrid</w:t>
            </w:r>
          </w:p>
        </w:tc>
      </w:tr>
    </w:tbl>
    <w:p w14:paraId="079D97A8" w14:textId="77777777" w:rsidR="00FE6C5C" w:rsidRPr="00A655E0" w:rsidRDefault="00FE6C5C" w:rsidP="00A655E0">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2"/>
      </w:tblGrid>
      <w:tr w:rsidR="007A6005" w:rsidRPr="00A655E0" w14:paraId="305A1D11" w14:textId="77777777" w:rsidTr="58905787">
        <w:tc>
          <w:tcPr>
            <w:tcW w:w="8992" w:type="dxa"/>
            <w:shd w:val="clear" w:color="auto" w:fill="DAEEF3" w:themeFill="accent5" w:themeFillTint="33"/>
          </w:tcPr>
          <w:p w14:paraId="12004B6C" w14:textId="61861555" w:rsidR="00601C3D" w:rsidRPr="00A655E0" w:rsidRDefault="00FE6C5C" w:rsidP="00A655E0">
            <w:pPr>
              <w:rPr>
                <w:rFonts w:cs="Arial"/>
                <w:b/>
                <w:szCs w:val="22"/>
              </w:rPr>
            </w:pPr>
            <w:r w:rsidRPr="00A655E0">
              <w:rPr>
                <w:rFonts w:cs="Arial"/>
                <w:b/>
                <w:szCs w:val="22"/>
              </w:rPr>
              <w:t>Job purpose</w:t>
            </w:r>
          </w:p>
        </w:tc>
      </w:tr>
      <w:tr w:rsidR="00FE6C5C" w:rsidRPr="00A655E0" w14:paraId="74F03A1A" w14:textId="77777777" w:rsidTr="58905787">
        <w:tc>
          <w:tcPr>
            <w:tcW w:w="8992" w:type="dxa"/>
          </w:tcPr>
          <w:p w14:paraId="4BB74A7C" w14:textId="77777777" w:rsidR="00061071" w:rsidRDefault="00061071" w:rsidP="00A655E0">
            <w:pPr>
              <w:autoSpaceDE w:val="0"/>
              <w:autoSpaceDN w:val="0"/>
              <w:adjustRightInd w:val="0"/>
              <w:rPr>
                <w:rFonts w:cs="Arial"/>
                <w:szCs w:val="22"/>
              </w:rPr>
            </w:pPr>
            <w:r w:rsidRPr="00061071">
              <w:rPr>
                <w:rFonts w:cs="Arial"/>
                <w:szCs w:val="22"/>
              </w:rPr>
              <w:t xml:space="preserve">To shape and lead the University’s new spearhead initiative in Preventative Health and Care Innovation, forging strategic connections between academic researchers and external partners, driving applied innovation projects, and developing institutional capability for translational health innovation. </w:t>
            </w:r>
          </w:p>
          <w:p w14:paraId="1C6D0FA3" w14:textId="77777777" w:rsidR="00061071" w:rsidRDefault="00061071" w:rsidP="00A655E0">
            <w:pPr>
              <w:autoSpaceDE w:val="0"/>
              <w:autoSpaceDN w:val="0"/>
              <w:adjustRightInd w:val="0"/>
              <w:rPr>
                <w:rFonts w:cs="Arial"/>
                <w:szCs w:val="22"/>
              </w:rPr>
            </w:pPr>
          </w:p>
          <w:p w14:paraId="30E30039" w14:textId="51B15DEC" w:rsidR="00A655E0" w:rsidRPr="00BF083E" w:rsidRDefault="00061071" w:rsidP="00A655E0">
            <w:pPr>
              <w:autoSpaceDE w:val="0"/>
              <w:autoSpaceDN w:val="0"/>
              <w:adjustRightInd w:val="0"/>
              <w:rPr>
                <w:rFonts w:cs="Arial"/>
                <w:sz w:val="16"/>
                <w:szCs w:val="16"/>
              </w:rPr>
            </w:pPr>
            <w:r w:rsidRPr="00061071">
              <w:rPr>
                <w:rFonts w:cs="Arial"/>
                <w:szCs w:val="22"/>
              </w:rPr>
              <w:t>The role represents a step-change in the university’s strategic objectives in this space, with the aim of enhancing the University’s civic impact, generating new income streams, and contributing to national health priorities through preventative approaches.</w:t>
            </w:r>
          </w:p>
          <w:p w14:paraId="5C8BA971" w14:textId="77E2FF10" w:rsidR="00357246" w:rsidRPr="00BF083E" w:rsidRDefault="00357246" w:rsidP="00061071">
            <w:pPr>
              <w:autoSpaceDE w:val="0"/>
              <w:autoSpaceDN w:val="0"/>
              <w:adjustRightInd w:val="0"/>
              <w:rPr>
                <w:rFonts w:cs="Arial"/>
                <w:sz w:val="12"/>
                <w:szCs w:val="12"/>
                <w:lang w:eastAsia="en-GB"/>
              </w:rPr>
            </w:pPr>
          </w:p>
        </w:tc>
      </w:tr>
    </w:tbl>
    <w:p w14:paraId="3EF1E06C" w14:textId="77777777" w:rsidR="00FE6C5C" w:rsidRPr="00BF083E" w:rsidRDefault="00FE6C5C" w:rsidP="00A655E0">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2"/>
      </w:tblGrid>
      <w:tr w:rsidR="007A6005" w:rsidRPr="00A655E0" w14:paraId="70100CDF" w14:textId="77777777" w:rsidTr="00A655E0">
        <w:tc>
          <w:tcPr>
            <w:tcW w:w="8992" w:type="dxa"/>
            <w:shd w:val="clear" w:color="auto" w:fill="DAEEF3" w:themeFill="accent5" w:themeFillTint="33"/>
          </w:tcPr>
          <w:p w14:paraId="5F3E31F9" w14:textId="0F8C4860" w:rsidR="00601C3D" w:rsidRPr="00A655E0" w:rsidRDefault="00FE6C5C" w:rsidP="00A655E0">
            <w:pPr>
              <w:rPr>
                <w:rFonts w:cs="Arial"/>
                <w:b/>
                <w:szCs w:val="22"/>
              </w:rPr>
            </w:pPr>
            <w:r w:rsidRPr="00A655E0">
              <w:rPr>
                <w:rFonts w:cs="Arial"/>
                <w:b/>
                <w:szCs w:val="22"/>
              </w:rPr>
              <w:t xml:space="preserve">Source and nature of management provided </w:t>
            </w:r>
          </w:p>
        </w:tc>
      </w:tr>
      <w:tr w:rsidR="00FE6C5C" w:rsidRPr="00A655E0" w14:paraId="0ADBE5CD" w14:textId="77777777" w:rsidTr="00A655E0">
        <w:tc>
          <w:tcPr>
            <w:tcW w:w="8992" w:type="dxa"/>
          </w:tcPr>
          <w:p w14:paraId="19346A3A" w14:textId="49FDB12A" w:rsidR="00BF083E" w:rsidRPr="00BF083E" w:rsidRDefault="00DB4021" w:rsidP="00BF083E">
            <w:pPr>
              <w:spacing w:after="120"/>
              <w:rPr>
                <w:rFonts w:cs="Arial"/>
                <w:iCs/>
                <w:szCs w:val="22"/>
              </w:rPr>
            </w:pPr>
            <w:r w:rsidRPr="00A655E0">
              <w:rPr>
                <w:rFonts w:cs="Arial"/>
                <w:iCs/>
                <w:szCs w:val="22"/>
              </w:rPr>
              <w:t>Reports to</w:t>
            </w:r>
            <w:r w:rsidR="00D20AB9" w:rsidRPr="00A655E0">
              <w:rPr>
                <w:rFonts w:cs="Arial"/>
                <w:iCs/>
                <w:szCs w:val="22"/>
              </w:rPr>
              <w:t xml:space="preserve"> </w:t>
            </w:r>
            <w:r w:rsidR="00382D08" w:rsidRPr="00A655E0">
              <w:rPr>
                <w:rFonts w:cs="Arial"/>
                <w:iCs/>
                <w:szCs w:val="22"/>
              </w:rPr>
              <w:t xml:space="preserve">the </w:t>
            </w:r>
            <w:r w:rsidR="00061071">
              <w:rPr>
                <w:rFonts w:cs="Arial"/>
                <w:iCs/>
                <w:szCs w:val="22"/>
              </w:rPr>
              <w:t xml:space="preserve">Dean of the Faculty </w:t>
            </w:r>
            <w:r w:rsidR="00382D08" w:rsidRPr="00A655E0">
              <w:rPr>
                <w:rFonts w:cs="Arial"/>
                <w:iCs/>
                <w:szCs w:val="22"/>
              </w:rPr>
              <w:t xml:space="preserve"> </w:t>
            </w:r>
          </w:p>
        </w:tc>
      </w:tr>
    </w:tbl>
    <w:p w14:paraId="310B9BD3" w14:textId="77777777" w:rsidR="00FE6C5C" w:rsidRPr="00BF083E" w:rsidRDefault="00FE6C5C" w:rsidP="00A655E0">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2"/>
      </w:tblGrid>
      <w:tr w:rsidR="007A6005" w:rsidRPr="00A655E0" w14:paraId="6CD5714D" w14:textId="77777777" w:rsidTr="00A655E0">
        <w:tc>
          <w:tcPr>
            <w:tcW w:w="8992" w:type="dxa"/>
            <w:shd w:val="clear" w:color="auto" w:fill="DAEEF3" w:themeFill="accent5" w:themeFillTint="33"/>
          </w:tcPr>
          <w:p w14:paraId="4CFEFA4E" w14:textId="69C6C618" w:rsidR="00601C3D" w:rsidRPr="00A655E0" w:rsidRDefault="00FE6C5C" w:rsidP="00A655E0">
            <w:pPr>
              <w:rPr>
                <w:rFonts w:cs="Arial"/>
                <w:b/>
                <w:szCs w:val="22"/>
              </w:rPr>
            </w:pPr>
            <w:r w:rsidRPr="00A655E0">
              <w:rPr>
                <w:rFonts w:cs="Arial"/>
                <w:b/>
                <w:szCs w:val="22"/>
              </w:rPr>
              <w:t>Staff management responsibility</w:t>
            </w:r>
          </w:p>
        </w:tc>
      </w:tr>
      <w:tr w:rsidR="00FE6C5C" w:rsidRPr="00A655E0" w14:paraId="73E7E8A4" w14:textId="77777777" w:rsidTr="00A655E0">
        <w:tc>
          <w:tcPr>
            <w:tcW w:w="8992" w:type="dxa"/>
          </w:tcPr>
          <w:p w14:paraId="5D8289A8" w14:textId="626F641E" w:rsidR="00654111" w:rsidRPr="00A655E0" w:rsidRDefault="00357246" w:rsidP="00BF083E">
            <w:pPr>
              <w:spacing w:after="120"/>
              <w:rPr>
                <w:rFonts w:cs="Arial"/>
                <w:i/>
                <w:szCs w:val="22"/>
              </w:rPr>
            </w:pPr>
            <w:r w:rsidRPr="00A655E0">
              <w:rPr>
                <w:rFonts w:cs="Arial"/>
                <w:iCs/>
                <w:szCs w:val="22"/>
              </w:rPr>
              <w:t>None</w:t>
            </w:r>
            <w:r w:rsidR="00061071">
              <w:rPr>
                <w:rFonts w:cs="Arial"/>
                <w:iCs/>
                <w:szCs w:val="22"/>
              </w:rPr>
              <w:t xml:space="preserve"> initially but with the possibility of establishing and leading a team.  </w:t>
            </w:r>
          </w:p>
        </w:tc>
      </w:tr>
    </w:tbl>
    <w:p w14:paraId="22D4CA06" w14:textId="77777777" w:rsidR="00FE6C5C" w:rsidRPr="00A655E0" w:rsidRDefault="00FE6C5C" w:rsidP="00A655E0">
      <w:pPr>
        <w:rPr>
          <w:rFonts w:cs="Arial"/>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7A6005" w:rsidRPr="00A655E0" w14:paraId="24C85A3C" w14:textId="77777777" w:rsidTr="6D1EA954">
        <w:trPr>
          <w:trHeight w:val="300"/>
        </w:trPr>
        <w:tc>
          <w:tcPr>
            <w:tcW w:w="8926" w:type="dxa"/>
            <w:shd w:val="clear" w:color="auto" w:fill="DAEEF3" w:themeFill="accent5" w:themeFillTint="33"/>
          </w:tcPr>
          <w:p w14:paraId="20457C90" w14:textId="487C5FD7" w:rsidR="00A31C13" w:rsidRPr="00061071" w:rsidRDefault="00FE6C5C" w:rsidP="00061071">
            <w:pPr>
              <w:ind w:left="32"/>
              <w:rPr>
                <w:rFonts w:cs="Arial"/>
                <w:b/>
                <w:szCs w:val="22"/>
              </w:rPr>
            </w:pPr>
            <w:r w:rsidRPr="00061071">
              <w:rPr>
                <w:rFonts w:cs="Arial"/>
                <w:b/>
                <w:szCs w:val="22"/>
              </w:rPr>
              <w:t xml:space="preserve">Special conditions </w:t>
            </w:r>
          </w:p>
        </w:tc>
      </w:tr>
      <w:tr w:rsidR="00FE6C5C" w:rsidRPr="00A655E0" w14:paraId="49DF5658" w14:textId="77777777" w:rsidTr="6D1EA954">
        <w:trPr>
          <w:trHeight w:val="300"/>
        </w:trPr>
        <w:tc>
          <w:tcPr>
            <w:tcW w:w="8926" w:type="dxa"/>
          </w:tcPr>
          <w:p w14:paraId="4A669C7D" w14:textId="77777777" w:rsidR="00A655E0" w:rsidRPr="00061071" w:rsidRDefault="00A655E0" w:rsidP="00061071">
            <w:pPr>
              <w:ind w:left="32" w:right="58"/>
              <w:rPr>
                <w:rFonts w:cs="Arial"/>
                <w:sz w:val="8"/>
                <w:szCs w:val="8"/>
              </w:rPr>
            </w:pPr>
          </w:p>
          <w:p w14:paraId="01BB4C8D" w14:textId="77777777" w:rsidR="00061071" w:rsidRDefault="00061071" w:rsidP="00061071">
            <w:pPr>
              <w:ind w:left="32" w:right="58"/>
              <w:rPr>
                <w:rFonts w:cs="Arial"/>
                <w:szCs w:val="22"/>
              </w:rPr>
            </w:pPr>
            <w:r w:rsidRPr="00061071">
              <w:rPr>
                <w:rFonts w:cs="Arial"/>
                <w:szCs w:val="22"/>
              </w:rPr>
              <w:t>The role may be filled by a Practitioner (professional service, hybrid leaders, clinicians or academic professionals) with extensive experience in service innovation and public health systems.</w:t>
            </w:r>
          </w:p>
          <w:p w14:paraId="54152442" w14:textId="77777777" w:rsidR="00061071" w:rsidRPr="00061071" w:rsidRDefault="00061071" w:rsidP="00061071">
            <w:pPr>
              <w:ind w:left="32" w:right="58"/>
              <w:rPr>
                <w:rFonts w:cs="Arial"/>
                <w:szCs w:val="22"/>
              </w:rPr>
            </w:pPr>
          </w:p>
          <w:p w14:paraId="09746E4E" w14:textId="77777777" w:rsidR="00061071" w:rsidRPr="00061071" w:rsidRDefault="00061071" w:rsidP="00061071">
            <w:pPr>
              <w:ind w:left="32" w:right="58"/>
              <w:rPr>
                <w:rFonts w:cs="Arial"/>
                <w:szCs w:val="22"/>
              </w:rPr>
            </w:pPr>
            <w:r w:rsidRPr="00061071">
              <w:rPr>
                <w:rFonts w:cs="Arial"/>
                <w:szCs w:val="22"/>
              </w:rPr>
              <w:t>The postholder will be expected to work across faculties and with external organisations.</w:t>
            </w:r>
          </w:p>
          <w:p w14:paraId="52B858D7" w14:textId="77777777" w:rsidR="00061071" w:rsidRPr="00061071" w:rsidRDefault="00061071" w:rsidP="00061071">
            <w:pPr>
              <w:ind w:left="32" w:right="58"/>
              <w:rPr>
                <w:rFonts w:cs="Arial"/>
                <w:szCs w:val="22"/>
              </w:rPr>
            </w:pPr>
            <w:r w:rsidRPr="00061071">
              <w:rPr>
                <w:rFonts w:cs="Arial"/>
                <w:szCs w:val="22"/>
              </w:rPr>
              <w:t>Some travel may be required to engage with partners and stakeholders.</w:t>
            </w:r>
          </w:p>
          <w:p w14:paraId="32AD9FFC" w14:textId="71AC801A" w:rsidR="00FE6C5C" w:rsidRPr="00A655E0" w:rsidRDefault="00FE6C5C" w:rsidP="00061071">
            <w:pPr>
              <w:ind w:left="32" w:right="58"/>
              <w:rPr>
                <w:rFonts w:cs="Arial"/>
              </w:rPr>
            </w:pPr>
          </w:p>
        </w:tc>
      </w:tr>
    </w:tbl>
    <w:p w14:paraId="345EB1F3" w14:textId="72526271" w:rsidR="00A655E0" w:rsidRDefault="00A655E0"/>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22"/>
        <w:gridCol w:w="8287"/>
        <w:gridCol w:w="34"/>
      </w:tblGrid>
      <w:tr w:rsidR="007A6005" w:rsidRPr="00A655E0" w14:paraId="5D291913" w14:textId="77777777" w:rsidTr="58905787">
        <w:trPr>
          <w:gridAfter w:val="1"/>
          <w:wAfter w:w="34" w:type="dxa"/>
        </w:trPr>
        <w:tc>
          <w:tcPr>
            <w:tcW w:w="880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67E7A5D" w14:textId="5D8E3A48" w:rsidR="00601C3D" w:rsidRPr="00A655E0" w:rsidRDefault="00FE6C5C" w:rsidP="00A655E0">
            <w:pPr>
              <w:rPr>
                <w:rFonts w:cs="Arial"/>
                <w:b/>
                <w:szCs w:val="22"/>
              </w:rPr>
            </w:pPr>
            <w:r w:rsidRPr="00A655E0">
              <w:rPr>
                <w:rFonts w:cs="Arial"/>
                <w:b/>
                <w:szCs w:val="22"/>
              </w:rPr>
              <w:t xml:space="preserve">Main duties and responsibilities </w:t>
            </w:r>
          </w:p>
        </w:tc>
      </w:tr>
      <w:tr w:rsidR="007A6005" w:rsidRPr="00A655E0" w14:paraId="2C597A8D" w14:textId="77777777" w:rsidTr="58905787">
        <w:trPr>
          <w:gridAfter w:val="1"/>
          <w:wAfter w:w="34" w:type="dxa"/>
        </w:trPr>
        <w:tc>
          <w:tcPr>
            <w:tcW w:w="522" w:type="dxa"/>
            <w:tcBorders>
              <w:top w:val="single" w:sz="4" w:space="0" w:color="auto"/>
              <w:left w:val="single" w:sz="4" w:space="0" w:color="auto"/>
              <w:bottom w:val="single" w:sz="4" w:space="0" w:color="auto"/>
              <w:right w:val="single" w:sz="4" w:space="0" w:color="auto"/>
            </w:tcBorders>
          </w:tcPr>
          <w:p w14:paraId="0CB3DF33" w14:textId="5B25C199" w:rsidR="00FE6C5C" w:rsidRPr="00A655E0" w:rsidRDefault="00FE6C5C" w:rsidP="00A655E0">
            <w:pPr>
              <w:rPr>
                <w:rFonts w:cs="Arial"/>
                <w:b/>
                <w:szCs w:val="22"/>
              </w:rPr>
            </w:pPr>
            <w:r w:rsidRPr="00A655E0">
              <w:rPr>
                <w:rFonts w:cs="Arial"/>
                <w:b/>
                <w:szCs w:val="22"/>
              </w:rPr>
              <w:t>1</w:t>
            </w:r>
            <w:r w:rsidR="00F413B3" w:rsidRPr="00A655E0">
              <w:rPr>
                <w:rFonts w:cs="Arial"/>
                <w:b/>
                <w:szCs w:val="22"/>
              </w:rPr>
              <w:t>.</w:t>
            </w:r>
          </w:p>
        </w:tc>
        <w:tc>
          <w:tcPr>
            <w:tcW w:w="8287" w:type="dxa"/>
            <w:tcBorders>
              <w:top w:val="single" w:sz="4" w:space="0" w:color="auto"/>
              <w:left w:val="single" w:sz="4" w:space="0" w:color="auto"/>
              <w:bottom w:val="single" w:sz="4" w:space="0" w:color="auto"/>
              <w:right w:val="single" w:sz="4" w:space="0" w:color="auto"/>
            </w:tcBorders>
          </w:tcPr>
          <w:p w14:paraId="09340967" w14:textId="5B15A449" w:rsidR="00382D08" w:rsidRPr="00662996" w:rsidRDefault="00662996" w:rsidP="00662996">
            <w:pPr>
              <w:pStyle w:val="Default"/>
              <w:rPr>
                <w:sz w:val="22"/>
                <w:szCs w:val="22"/>
              </w:rPr>
            </w:pPr>
            <w:r w:rsidRPr="00662996">
              <w:rPr>
                <w:sz w:val="22"/>
                <w:szCs w:val="22"/>
              </w:rPr>
              <w:t xml:space="preserve">Collaborate with academic, technical and Professional Services staff across the University to support innovation and knowledge transfer through R&amp;D, short courses and facilities use.  </w:t>
            </w:r>
          </w:p>
        </w:tc>
      </w:tr>
      <w:tr w:rsidR="007A6005" w:rsidRPr="00A655E0" w14:paraId="20102DB7" w14:textId="77777777" w:rsidTr="58905787">
        <w:trPr>
          <w:gridAfter w:val="1"/>
          <w:wAfter w:w="34" w:type="dxa"/>
        </w:trPr>
        <w:tc>
          <w:tcPr>
            <w:tcW w:w="522" w:type="dxa"/>
            <w:tcBorders>
              <w:top w:val="single" w:sz="4" w:space="0" w:color="auto"/>
              <w:left w:val="single" w:sz="4" w:space="0" w:color="auto"/>
              <w:bottom w:val="single" w:sz="4" w:space="0" w:color="auto"/>
              <w:right w:val="single" w:sz="4" w:space="0" w:color="auto"/>
            </w:tcBorders>
          </w:tcPr>
          <w:p w14:paraId="7FBF4DA8" w14:textId="5280F2CE" w:rsidR="003A3BED" w:rsidRPr="00A655E0" w:rsidRDefault="003A3BED" w:rsidP="00A655E0">
            <w:pPr>
              <w:rPr>
                <w:rFonts w:cs="Arial"/>
                <w:b/>
                <w:szCs w:val="22"/>
              </w:rPr>
            </w:pPr>
            <w:r w:rsidRPr="00A655E0">
              <w:rPr>
                <w:rFonts w:cs="Arial"/>
                <w:b/>
                <w:szCs w:val="22"/>
              </w:rPr>
              <w:t>2</w:t>
            </w:r>
            <w:r w:rsidR="00F413B3" w:rsidRPr="00A655E0">
              <w:rPr>
                <w:rFonts w:cs="Arial"/>
                <w:b/>
                <w:szCs w:val="22"/>
              </w:rPr>
              <w:t>.</w:t>
            </w:r>
          </w:p>
        </w:tc>
        <w:tc>
          <w:tcPr>
            <w:tcW w:w="8287" w:type="dxa"/>
            <w:tcBorders>
              <w:top w:val="single" w:sz="4" w:space="0" w:color="auto"/>
              <w:left w:val="single" w:sz="4" w:space="0" w:color="auto"/>
              <w:bottom w:val="single" w:sz="4" w:space="0" w:color="auto"/>
              <w:right w:val="single" w:sz="4" w:space="0" w:color="auto"/>
            </w:tcBorders>
          </w:tcPr>
          <w:p w14:paraId="69132F73" w14:textId="40944B20" w:rsidR="003A3BED" w:rsidRPr="00662996" w:rsidRDefault="00662996" w:rsidP="00A655E0">
            <w:pPr>
              <w:pStyle w:val="NormalWeb"/>
              <w:spacing w:before="0" w:beforeAutospacing="0" w:after="0" w:afterAutospacing="0"/>
              <w:rPr>
                <w:rFonts w:ascii="Arial" w:hAnsi="Arial" w:cs="Arial"/>
                <w:sz w:val="22"/>
                <w:szCs w:val="22"/>
              </w:rPr>
            </w:pPr>
            <w:r w:rsidRPr="00662996">
              <w:rPr>
                <w:rFonts w:ascii="Arial" w:hAnsi="Arial" w:cs="Arial"/>
                <w:sz w:val="22"/>
                <w:szCs w:val="22"/>
              </w:rPr>
              <w:t xml:space="preserve">Lead on Health &amp; Care partnerships, supported by a Strategic Partnership Manager to build and sustain external relationships </w:t>
            </w:r>
          </w:p>
        </w:tc>
      </w:tr>
      <w:tr w:rsidR="000E691A" w:rsidRPr="00A655E0" w14:paraId="1A6C817C" w14:textId="77777777" w:rsidTr="58905787">
        <w:trPr>
          <w:gridAfter w:val="1"/>
          <w:wAfter w:w="34" w:type="dxa"/>
        </w:trPr>
        <w:tc>
          <w:tcPr>
            <w:tcW w:w="522" w:type="dxa"/>
            <w:tcBorders>
              <w:top w:val="single" w:sz="4" w:space="0" w:color="auto"/>
              <w:left w:val="single" w:sz="4" w:space="0" w:color="auto"/>
              <w:bottom w:val="single" w:sz="4" w:space="0" w:color="auto"/>
              <w:right w:val="single" w:sz="4" w:space="0" w:color="auto"/>
            </w:tcBorders>
          </w:tcPr>
          <w:p w14:paraId="02C79FE3" w14:textId="65AE9BE8" w:rsidR="000E691A" w:rsidRPr="00A655E0" w:rsidRDefault="00724337" w:rsidP="00A655E0">
            <w:pPr>
              <w:rPr>
                <w:rFonts w:cs="Arial"/>
                <w:b/>
                <w:szCs w:val="22"/>
              </w:rPr>
            </w:pPr>
            <w:r w:rsidRPr="00A655E0">
              <w:rPr>
                <w:rFonts w:cs="Arial"/>
                <w:b/>
                <w:szCs w:val="22"/>
              </w:rPr>
              <w:t>3.</w:t>
            </w:r>
          </w:p>
        </w:tc>
        <w:tc>
          <w:tcPr>
            <w:tcW w:w="8287" w:type="dxa"/>
            <w:tcBorders>
              <w:top w:val="single" w:sz="4" w:space="0" w:color="auto"/>
              <w:left w:val="single" w:sz="4" w:space="0" w:color="auto"/>
              <w:bottom w:val="single" w:sz="4" w:space="0" w:color="auto"/>
              <w:right w:val="single" w:sz="4" w:space="0" w:color="auto"/>
            </w:tcBorders>
          </w:tcPr>
          <w:p w14:paraId="3F4D7ACB" w14:textId="144098A8" w:rsidR="000E691A" w:rsidRPr="00662996" w:rsidRDefault="00662996" w:rsidP="42750C81">
            <w:pPr>
              <w:pStyle w:val="NormalWeb"/>
              <w:spacing w:before="0" w:beforeAutospacing="0" w:after="0" w:afterAutospacing="0"/>
              <w:rPr>
                <w:rFonts w:ascii="Arial" w:hAnsi="Arial" w:cs="Arial"/>
                <w:sz w:val="22"/>
                <w:szCs w:val="22"/>
              </w:rPr>
            </w:pPr>
            <w:r w:rsidRPr="00662996">
              <w:rPr>
                <w:rFonts w:ascii="Arial" w:hAnsi="Arial" w:cs="Arial"/>
                <w:sz w:val="22"/>
                <w:szCs w:val="22"/>
              </w:rPr>
              <w:t xml:space="preserve">Facilitate innovative funding applications and, where appropriate such as an institutional project, oversee project delivery </w:t>
            </w:r>
          </w:p>
        </w:tc>
      </w:tr>
      <w:tr w:rsidR="00662996" w:rsidRPr="00A655E0" w14:paraId="230B6B12" w14:textId="77777777" w:rsidTr="58905787">
        <w:trPr>
          <w:gridAfter w:val="1"/>
          <w:wAfter w:w="34" w:type="dxa"/>
        </w:trPr>
        <w:tc>
          <w:tcPr>
            <w:tcW w:w="522" w:type="dxa"/>
            <w:tcBorders>
              <w:top w:val="single" w:sz="4" w:space="0" w:color="auto"/>
              <w:left w:val="single" w:sz="4" w:space="0" w:color="auto"/>
              <w:bottom w:val="single" w:sz="4" w:space="0" w:color="auto"/>
              <w:right w:val="single" w:sz="4" w:space="0" w:color="auto"/>
            </w:tcBorders>
          </w:tcPr>
          <w:p w14:paraId="262EE995" w14:textId="5EE5E9E1" w:rsidR="00662996" w:rsidRPr="00A655E0" w:rsidRDefault="00662996" w:rsidP="00662996">
            <w:pPr>
              <w:rPr>
                <w:rFonts w:cs="Arial"/>
                <w:b/>
                <w:szCs w:val="22"/>
              </w:rPr>
            </w:pPr>
            <w:r w:rsidRPr="00A655E0">
              <w:rPr>
                <w:rFonts w:cs="Arial"/>
                <w:b/>
                <w:szCs w:val="22"/>
              </w:rPr>
              <w:t>5.</w:t>
            </w:r>
          </w:p>
        </w:tc>
        <w:tc>
          <w:tcPr>
            <w:tcW w:w="8287" w:type="dxa"/>
            <w:tcBorders>
              <w:top w:val="single" w:sz="4" w:space="0" w:color="auto"/>
              <w:left w:val="single" w:sz="4" w:space="0" w:color="auto"/>
              <w:bottom w:val="single" w:sz="4" w:space="0" w:color="auto"/>
              <w:right w:val="single" w:sz="4" w:space="0" w:color="auto"/>
            </w:tcBorders>
          </w:tcPr>
          <w:p w14:paraId="70C3CFE5" w14:textId="72D7A1B8" w:rsidR="00662996" w:rsidRPr="00662996" w:rsidRDefault="00662996" w:rsidP="00662996">
            <w:pPr>
              <w:rPr>
                <w:rFonts w:cs="Arial"/>
                <w:color w:val="FF0000"/>
                <w:szCs w:val="22"/>
              </w:rPr>
            </w:pPr>
            <w:r w:rsidRPr="00061071">
              <w:rPr>
                <w:rFonts w:eastAsia="Calibri" w:cs="Arial"/>
                <w:color w:val="000000"/>
                <w:szCs w:val="22"/>
              </w:rPr>
              <w:t>Lead strategic collaborations in preventative health &amp; care innovation.</w:t>
            </w:r>
            <w:r w:rsidRPr="00061071">
              <w:rPr>
                <w:rFonts w:eastAsia="Calibri" w:cs="Arial"/>
                <w:color w:val="000000"/>
                <w:szCs w:val="22"/>
              </w:rPr>
              <w:br/>
              <w:t>Identify and secure funding from NHS innovation sources, NIHR, Innovate UK, and others.</w:t>
            </w:r>
          </w:p>
        </w:tc>
      </w:tr>
      <w:tr w:rsidR="00662996" w:rsidRPr="00A655E0" w14:paraId="4BA69F99" w14:textId="77777777" w:rsidTr="58905787">
        <w:trPr>
          <w:gridAfter w:val="1"/>
          <w:wAfter w:w="34" w:type="dxa"/>
        </w:trPr>
        <w:tc>
          <w:tcPr>
            <w:tcW w:w="522" w:type="dxa"/>
            <w:tcBorders>
              <w:top w:val="single" w:sz="4" w:space="0" w:color="auto"/>
              <w:left w:val="single" w:sz="4" w:space="0" w:color="auto"/>
              <w:bottom w:val="single" w:sz="4" w:space="0" w:color="auto"/>
              <w:right w:val="single" w:sz="4" w:space="0" w:color="auto"/>
            </w:tcBorders>
          </w:tcPr>
          <w:p w14:paraId="3700E791" w14:textId="7C44B01D" w:rsidR="00662996" w:rsidRPr="00A655E0" w:rsidRDefault="00662996" w:rsidP="00662996">
            <w:pPr>
              <w:rPr>
                <w:rFonts w:cs="Arial"/>
                <w:b/>
                <w:szCs w:val="22"/>
              </w:rPr>
            </w:pPr>
            <w:r w:rsidRPr="00A655E0">
              <w:rPr>
                <w:rFonts w:cs="Arial"/>
                <w:b/>
                <w:szCs w:val="22"/>
              </w:rPr>
              <w:t xml:space="preserve">6. </w:t>
            </w:r>
          </w:p>
        </w:tc>
        <w:tc>
          <w:tcPr>
            <w:tcW w:w="8287" w:type="dxa"/>
            <w:tcBorders>
              <w:top w:val="single" w:sz="4" w:space="0" w:color="auto"/>
              <w:left w:val="single" w:sz="4" w:space="0" w:color="auto"/>
              <w:bottom w:val="single" w:sz="4" w:space="0" w:color="auto"/>
              <w:right w:val="single" w:sz="4" w:space="0" w:color="auto"/>
            </w:tcBorders>
          </w:tcPr>
          <w:p w14:paraId="38C07DCB" w14:textId="5563FA17" w:rsidR="00662996" w:rsidRPr="00662996" w:rsidRDefault="00662996" w:rsidP="00662996">
            <w:pPr>
              <w:autoSpaceDE w:val="0"/>
              <w:autoSpaceDN w:val="0"/>
              <w:adjustRightInd w:val="0"/>
              <w:rPr>
                <w:rFonts w:cs="Arial"/>
                <w:szCs w:val="22"/>
              </w:rPr>
            </w:pPr>
            <w:r w:rsidRPr="00662996">
              <w:rPr>
                <w:rFonts w:cs="Arial"/>
                <w:szCs w:val="22"/>
              </w:rPr>
              <w:t xml:space="preserve">Integrate with academic networks and entities within </w:t>
            </w:r>
            <w:proofErr w:type="spellStart"/>
            <w:r w:rsidRPr="00662996">
              <w:rPr>
                <w:rFonts w:cs="Arial"/>
                <w:szCs w:val="22"/>
              </w:rPr>
              <w:t>UoB</w:t>
            </w:r>
            <w:proofErr w:type="spellEnd"/>
            <w:r w:rsidRPr="00662996">
              <w:rPr>
                <w:rFonts w:cs="Arial"/>
                <w:szCs w:val="22"/>
              </w:rPr>
              <w:t>.</w:t>
            </w:r>
          </w:p>
        </w:tc>
      </w:tr>
      <w:tr w:rsidR="00662996" w:rsidRPr="00A655E0" w14:paraId="704ABC31" w14:textId="77777777" w:rsidTr="58905787">
        <w:trPr>
          <w:gridAfter w:val="1"/>
          <w:wAfter w:w="34" w:type="dxa"/>
        </w:trPr>
        <w:tc>
          <w:tcPr>
            <w:tcW w:w="522" w:type="dxa"/>
            <w:tcBorders>
              <w:top w:val="single" w:sz="4" w:space="0" w:color="auto"/>
              <w:left w:val="single" w:sz="4" w:space="0" w:color="auto"/>
              <w:bottom w:val="single" w:sz="4" w:space="0" w:color="auto"/>
              <w:right w:val="single" w:sz="4" w:space="0" w:color="auto"/>
            </w:tcBorders>
          </w:tcPr>
          <w:p w14:paraId="58C12283" w14:textId="09AC8E7E" w:rsidR="00662996" w:rsidRPr="00A655E0" w:rsidRDefault="00662996" w:rsidP="00662996">
            <w:pPr>
              <w:rPr>
                <w:rFonts w:cs="Arial"/>
                <w:b/>
                <w:szCs w:val="22"/>
              </w:rPr>
            </w:pPr>
            <w:r w:rsidRPr="00A655E0">
              <w:rPr>
                <w:rFonts w:cs="Arial"/>
                <w:b/>
                <w:szCs w:val="22"/>
              </w:rPr>
              <w:t>7.</w:t>
            </w:r>
          </w:p>
        </w:tc>
        <w:tc>
          <w:tcPr>
            <w:tcW w:w="8287" w:type="dxa"/>
            <w:tcBorders>
              <w:top w:val="single" w:sz="4" w:space="0" w:color="auto"/>
              <w:left w:val="single" w:sz="4" w:space="0" w:color="auto"/>
              <w:bottom w:val="single" w:sz="4" w:space="0" w:color="auto"/>
              <w:right w:val="single" w:sz="4" w:space="0" w:color="auto"/>
            </w:tcBorders>
          </w:tcPr>
          <w:p w14:paraId="0455F2A8" w14:textId="777E3412" w:rsidR="00662996" w:rsidRPr="00662996" w:rsidRDefault="00662996" w:rsidP="00662996">
            <w:pPr>
              <w:pStyle w:val="NormalWeb"/>
              <w:spacing w:before="0" w:beforeAutospacing="0" w:after="0" w:afterAutospacing="0"/>
              <w:rPr>
                <w:rFonts w:ascii="Arial" w:hAnsi="Arial" w:cs="Arial"/>
                <w:sz w:val="22"/>
                <w:szCs w:val="22"/>
              </w:rPr>
            </w:pPr>
            <w:r w:rsidRPr="00662996">
              <w:rPr>
                <w:rFonts w:ascii="Arial" w:hAnsi="Arial" w:cs="Arial"/>
                <w:sz w:val="22"/>
                <w:szCs w:val="22"/>
              </w:rPr>
              <w:t>Translate academic research into practice-based pilots</w:t>
            </w:r>
          </w:p>
        </w:tc>
      </w:tr>
      <w:tr w:rsidR="00662996" w:rsidRPr="00A655E0" w14:paraId="6AC59FFF" w14:textId="77777777" w:rsidTr="58905787">
        <w:trPr>
          <w:gridAfter w:val="1"/>
          <w:wAfter w:w="34" w:type="dxa"/>
        </w:trPr>
        <w:tc>
          <w:tcPr>
            <w:tcW w:w="522" w:type="dxa"/>
            <w:tcBorders>
              <w:top w:val="single" w:sz="4" w:space="0" w:color="auto"/>
              <w:left w:val="single" w:sz="4" w:space="0" w:color="auto"/>
              <w:bottom w:val="single" w:sz="4" w:space="0" w:color="auto"/>
              <w:right w:val="single" w:sz="4" w:space="0" w:color="auto"/>
            </w:tcBorders>
          </w:tcPr>
          <w:p w14:paraId="4EA9784A" w14:textId="12DA00A0" w:rsidR="00662996" w:rsidRPr="00A655E0" w:rsidRDefault="00662996" w:rsidP="00662996">
            <w:pPr>
              <w:rPr>
                <w:rFonts w:cs="Arial"/>
                <w:b/>
                <w:szCs w:val="22"/>
              </w:rPr>
            </w:pPr>
            <w:r w:rsidRPr="00A655E0">
              <w:rPr>
                <w:rFonts w:cs="Arial"/>
                <w:b/>
                <w:szCs w:val="22"/>
              </w:rPr>
              <w:t>8.</w:t>
            </w:r>
          </w:p>
        </w:tc>
        <w:tc>
          <w:tcPr>
            <w:tcW w:w="8287" w:type="dxa"/>
            <w:tcBorders>
              <w:top w:val="single" w:sz="4" w:space="0" w:color="auto"/>
              <w:left w:val="single" w:sz="4" w:space="0" w:color="auto"/>
              <w:bottom w:val="single" w:sz="4" w:space="0" w:color="auto"/>
              <w:right w:val="single" w:sz="4" w:space="0" w:color="auto"/>
            </w:tcBorders>
          </w:tcPr>
          <w:p w14:paraId="567893A9" w14:textId="3FA09013" w:rsidR="00662996" w:rsidRPr="00662996" w:rsidRDefault="00662996" w:rsidP="00662996">
            <w:pPr>
              <w:pStyle w:val="NormalWeb"/>
              <w:spacing w:before="0" w:beforeAutospacing="0" w:after="0" w:afterAutospacing="0"/>
              <w:rPr>
                <w:rFonts w:ascii="Arial" w:hAnsi="Arial" w:cs="Arial"/>
                <w:sz w:val="22"/>
                <w:szCs w:val="22"/>
              </w:rPr>
            </w:pPr>
            <w:r w:rsidRPr="00662996">
              <w:rPr>
                <w:rFonts w:ascii="Arial" w:hAnsi="Arial" w:cs="Arial"/>
                <w:sz w:val="22"/>
                <w:szCs w:val="22"/>
              </w:rPr>
              <w:t>Represent the University in external forums and partnerships</w:t>
            </w:r>
          </w:p>
        </w:tc>
      </w:tr>
      <w:tr w:rsidR="00662996" w:rsidRPr="00A655E0" w14:paraId="57CC4A27" w14:textId="77777777" w:rsidTr="58905787">
        <w:trPr>
          <w:gridAfter w:val="1"/>
          <w:wAfter w:w="34" w:type="dxa"/>
        </w:trPr>
        <w:tc>
          <w:tcPr>
            <w:tcW w:w="522" w:type="dxa"/>
            <w:tcBorders>
              <w:top w:val="single" w:sz="4" w:space="0" w:color="auto"/>
              <w:left w:val="single" w:sz="4" w:space="0" w:color="auto"/>
              <w:bottom w:val="single" w:sz="4" w:space="0" w:color="auto"/>
              <w:right w:val="single" w:sz="4" w:space="0" w:color="auto"/>
            </w:tcBorders>
          </w:tcPr>
          <w:p w14:paraId="04F63324" w14:textId="2B373D20" w:rsidR="00662996" w:rsidRPr="00A655E0" w:rsidRDefault="00662996" w:rsidP="00662996">
            <w:pPr>
              <w:rPr>
                <w:rFonts w:cs="Arial"/>
                <w:b/>
                <w:szCs w:val="22"/>
              </w:rPr>
            </w:pPr>
            <w:r w:rsidRPr="00A655E0">
              <w:rPr>
                <w:rFonts w:cs="Arial"/>
                <w:b/>
                <w:szCs w:val="22"/>
              </w:rPr>
              <w:t>9.</w:t>
            </w:r>
          </w:p>
        </w:tc>
        <w:tc>
          <w:tcPr>
            <w:tcW w:w="8287" w:type="dxa"/>
            <w:tcBorders>
              <w:top w:val="single" w:sz="4" w:space="0" w:color="auto"/>
              <w:left w:val="single" w:sz="4" w:space="0" w:color="auto"/>
              <w:bottom w:val="single" w:sz="4" w:space="0" w:color="auto"/>
              <w:right w:val="single" w:sz="4" w:space="0" w:color="auto"/>
            </w:tcBorders>
          </w:tcPr>
          <w:p w14:paraId="7414AA0A" w14:textId="0DC3F45C" w:rsidR="00662996" w:rsidRPr="00662996" w:rsidRDefault="00662996" w:rsidP="00662996">
            <w:pPr>
              <w:pStyle w:val="Default"/>
              <w:rPr>
                <w:sz w:val="22"/>
                <w:szCs w:val="22"/>
              </w:rPr>
            </w:pPr>
            <w:r w:rsidRPr="00662996">
              <w:rPr>
                <w:color w:val="auto"/>
                <w:sz w:val="22"/>
                <w:szCs w:val="22"/>
              </w:rPr>
              <w:t xml:space="preserve">Develop new impact pathways and income sources, including CPD and contract research.  </w:t>
            </w:r>
          </w:p>
        </w:tc>
      </w:tr>
      <w:tr w:rsidR="00662996" w:rsidRPr="00A655E0" w14:paraId="1EB0AFB7" w14:textId="77777777" w:rsidTr="589057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43" w:type="dxa"/>
            <w:gridSpan w:val="3"/>
            <w:tcBorders>
              <w:top w:val="single" w:sz="4" w:space="0" w:color="auto"/>
              <w:left w:val="single" w:sz="4" w:space="0" w:color="auto"/>
              <w:bottom w:val="single" w:sz="4" w:space="0" w:color="auto"/>
              <w:right w:val="single" w:sz="4" w:space="0" w:color="auto"/>
            </w:tcBorders>
          </w:tcPr>
          <w:p w14:paraId="61F55EFE" w14:textId="77777777" w:rsidR="00662996" w:rsidRDefault="00662996" w:rsidP="00662996">
            <w:pPr>
              <w:rPr>
                <w:rFonts w:cs="Arial"/>
                <w:szCs w:val="22"/>
              </w:rPr>
            </w:pPr>
          </w:p>
          <w:p w14:paraId="026B295F" w14:textId="2FDD904B" w:rsidR="00662996" w:rsidRPr="00A655E0" w:rsidRDefault="00662996" w:rsidP="00662996">
            <w:pPr>
              <w:rPr>
                <w:rFonts w:cs="Arial"/>
                <w:szCs w:val="22"/>
              </w:rPr>
            </w:pPr>
            <w:r w:rsidRPr="00A655E0">
              <w:rPr>
                <w:rFonts w:cs="Arial"/>
                <w:szCs w:val="22"/>
              </w:rPr>
              <w:t xml:space="preserve">You will from time to time be required to undertake other duties of a similar nature as reasonably required by your line manager. You are required to </w:t>
            </w:r>
            <w:proofErr w:type="gramStart"/>
            <w:r w:rsidRPr="00A655E0">
              <w:rPr>
                <w:rFonts w:cs="Arial"/>
                <w:szCs w:val="22"/>
              </w:rPr>
              <w:t>follow all University policies and procedures at all times</w:t>
            </w:r>
            <w:proofErr w:type="gramEnd"/>
            <w:r w:rsidRPr="00A655E0">
              <w:rPr>
                <w:rFonts w:cs="Arial"/>
                <w:szCs w:val="22"/>
              </w:rPr>
              <w:t xml:space="preserve"> and take account of University guidance. </w:t>
            </w:r>
          </w:p>
          <w:p w14:paraId="491AA820" w14:textId="5F38002A" w:rsidR="00662996" w:rsidRPr="00A655E0" w:rsidRDefault="00662996" w:rsidP="00662996">
            <w:pPr>
              <w:rPr>
                <w:rFonts w:cs="Arial"/>
                <w:szCs w:val="22"/>
              </w:rPr>
            </w:pPr>
          </w:p>
        </w:tc>
      </w:tr>
    </w:tbl>
    <w:p w14:paraId="6435A6B1" w14:textId="519A9DF7" w:rsidR="00382776" w:rsidRPr="00A655E0" w:rsidRDefault="00382776" w:rsidP="00A655E0">
      <w:pPr>
        <w:rPr>
          <w:rFonts w:cs="Arial"/>
          <w:szCs w:val="22"/>
        </w:rPr>
      </w:pPr>
    </w:p>
    <w:p w14:paraId="7948CD9B" w14:textId="35A3D6B0" w:rsidR="00FE6C5C" w:rsidRPr="00A655E0" w:rsidRDefault="00382776" w:rsidP="00662996">
      <w:pPr>
        <w:widowControl/>
        <w:jc w:val="left"/>
        <w:rPr>
          <w:rFonts w:cs="Arial"/>
          <w:b/>
          <w:szCs w:val="22"/>
        </w:rPr>
      </w:pPr>
      <w:r w:rsidRPr="00A655E0">
        <w:rPr>
          <w:rFonts w:cs="Arial"/>
          <w:szCs w:val="22"/>
        </w:rPr>
        <w:br w:type="page"/>
      </w:r>
      <w:r w:rsidR="00FE6C5C" w:rsidRPr="00A655E0">
        <w:rPr>
          <w:rFonts w:cs="Arial"/>
          <w:b/>
          <w:noProof/>
          <w:szCs w:val="22"/>
          <w:lang w:eastAsia="en-GB"/>
        </w:rPr>
        <w:lastRenderedPageBreak/>
        <w:drawing>
          <wp:inline distT="0" distB="0" distL="0" distR="0" wp14:anchorId="39662F7F" wp14:editId="2038F820">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44D7955E" w14:textId="1D4A16A2" w:rsidR="00FE6C5C" w:rsidRPr="00A655E0" w:rsidRDefault="00FE6C5C" w:rsidP="00A655E0">
      <w:pPr>
        <w:jc w:val="center"/>
        <w:rPr>
          <w:rFonts w:cs="Arial"/>
          <w:b/>
          <w:bCs/>
          <w:szCs w:val="22"/>
        </w:rPr>
      </w:pPr>
      <w:r w:rsidRPr="00A655E0">
        <w:rPr>
          <w:rFonts w:cs="Arial"/>
          <w:b/>
          <w:bCs/>
          <w:szCs w:val="22"/>
        </w:rPr>
        <w:t>Person Specification</w:t>
      </w:r>
    </w:p>
    <w:p w14:paraId="1D8A1749" w14:textId="77777777" w:rsidR="00FE6C5C" w:rsidRPr="00A655E0" w:rsidRDefault="00FE6C5C" w:rsidP="00A655E0">
      <w:pPr>
        <w:jc w:val="center"/>
        <w:rPr>
          <w:rFonts w:cs="Arial"/>
          <w:b/>
          <w:bCs/>
          <w:szCs w:val="22"/>
        </w:rPr>
      </w:pPr>
    </w:p>
    <w:tbl>
      <w:tblPr>
        <w:tblpPr w:leftFromText="180" w:rightFromText="180" w:vertAnchor="text" w:horzAnchor="margin" w:tblpY="8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32"/>
        <w:gridCol w:w="1620"/>
        <w:gridCol w:w="1487"/>
      </w:tblGrid>
      <w:tr w:rsidR="007A6005" w:rsidRPr="00A655E0" w14:paraId="252B6F5F" w14:textId="77777777" w:rsidTr="42750C81">
        <w:tc>
          <w:tcPr>
            <w:tcW w:w="5932" w:type="dxa"/>
            <w:shd w:val="clear" w:color="auto" w:fill="DAEEF3" w:themeFill="accent5" w:themeFillTint="33"/>
            <w:tcMar>
              <w:top w:w="0" w:type="dxa"/>
              <w:left w:w="108" w:type="dxa"/>
              <w:bottom w:w="0" w:type="dxa"/>
              <w:right w:w="108" w:type="dxa"/>
            </w:tcMar>
          </w:tcPr>
          <w:p w14:paraId="42A46B56" w14:textId="47E22277" w:rsidR="004B76AE" w:rsidRPr="00A655E0" w:rsidRDefault="00FE6C5C" w:rsidP="00A655E0">
            <w:pPr>
              <w:rPr>
                <w:rFonts w:cs="Arial"/>
                <w:b/>
                <w:szCs w:val="22"/>
              </w:rPr>
            </w:pPr>
            <w:r w:rsidRPr="00A655E0">
              <w:rPr>
                <w:rFonts w:cs="Arial"/>
                <w:b/>
                <w:szCs w:val="22"/>
              </w:rPr>
              <w:t>Criteria:  Qualifications</w:t>
            </w:r>
            <w:r w:rsidR="00662996">
              <w:rPr>
                <w:rFonts w:cs="Arial"/>
                <w:b/>
                <w:szCs w:val="22"/>
              </w:rPr>
              <w:t xml:space="preserve">, knowledge and experience </w:t>
            </w:r>
          </w:p>
        </w:tc>
        <w:tc>
          <w:tcPr>
            <w:tcW w:w="1620" w:type="dxa"/>
            <w:shd w:val="clear" w:color="auto" w:fill="DAEEF3" w:themeFill="accent5" w:themeFillTint="33"/>
            <w:tcMar>
              <w:top w:w="0" w:type="dxa"/>
              <w:left w:w="108" w:type="dxa"/>
              <w:bottom w:w="0" w:type="dxa"/>
              <w:right w:w="108" w:type="dxa"/>
            </w:tcMar>
            <w:vAlign w:val="center"/>
          </w:tcPr>
          <w:p w14:paraId="38B68993" w14:textId="77777777" w:rsidR="00FE6C5C" w:rsidRPr="00A655E0" w:rsidRDefault="00FE6C5C" w:rsidP="00A655E0">
            <w:pPr>
              <w:jc w:val="center"/>
              <w:rPr>
                <w:rFonts w:cs="Arial"/>
                <w:b/>
                <w:szCs w:val="22"/>
              </w:rPr>
            </w:pPr>
            <w:r w:rsidRPr="00A655E0">
              <w:rPr>
                <w:rFonts w:cs="Arial"/>
                <w:b/>
                <w:szCs w:val="22"/>
              </w:rPr>
              <w:t>Essential</w:t>
            </w:r>
          </w:p>
        </w:tc>
        <w:tc>
          <w:tcPr>
            <w:tcW w:w="1487" w:type="dxa"/>
            <w:shd w:val="clear" w:color="auto" w:fill="DAEEF3" w:themeFill="accent5" w:themeFillTint="33"/>
            <w:tcMar>
              <w:top w:w="0" w:type="dxa"/>
              <w:left w:w="108" w:type="dxa"/>
              <w:bottom w:w="0" w:type="dxa"/>
              <w:right w:w="108" w:type="dxa"/>
            </w:tcMar>
            <w:vAlign w:val="center"/>
          </w:tcPr>
          <w:p w14:paraId="4DC8A33E" w14:textId="77777777" w:rsidR="00FE6C5C" w:rsidRPr="00A655E0" w:rsidRDefault="00FE6C5C" w:rsidP="00A655E0">
            <w:pPr>
              <w:jc w:val="center"/>
              <w:rPr>
                <w:rFonts w:cs="Arial"/>
                <w:b/>
                <w:szCs w:val="22"/>
              </w:rPr>
            </w:pPr>
            <w:r w:rsidRPr="00A655E0">
              <w:rPr>
                <w:rFonts w:cs="Arial"/>
                <w:b/>
                <w:szCs w:val="22"/>
              </w:rPr>
              <w:t>Desirable</w:t>
            </w:r>
          </w:p>
        </w:tc>
      </w:tr>
      <w:tr w:rsidR="007A6005" w:rsidRPr="00A655E0" w14:paraId="265CF026" w14:textId="77777777" w:rsidTr="42750C81">
        <w:tc>
          <w:tcPr>
            <w:tcW w:w="5932" w:type="dxa"/>
            <w:tcMar>
              <w:top w:w="0" w:type="dxa"/>
              <w:left w:w="108" w:type="dxa"/>
              <w:bottom w:w="0" w:type="dxa"/>
              <w:right w:w="108" w:type="dxa"/>
            </w:tcMar>
          </w:tcPr>
          <w:p w14:paraId="0E5C4DEE" w14:textId="68A584CD" w:rsidR="00FE6C5C" w:rsidRPr="00A655E0" w:rsidRDefault="00662996" w:rsidP="00A655E0">
            <w:pPr>
              <w:rPr>
                <w:rFonts w:cs="Arial"/>
                <w:szCs w:val="22"/>
              </w:rPr>
            </w:pPr>
            <w:r>
              <w:rPr>
                <w:rFonts w:cs="Arial"/>
                <w:szCs w:val="22"/>
              </w:rPr>
              <w:t xml:space="preserve">Proven experience in preventative health, public health systems or social care transformation </w:t>
            </w:r>
          </w:p>
        </w:tc>
        <w:tc>
          <w:tcPr>
            <w:tcW w:w="1620" w:type="dxa"/>
            <w:tcMar>
              <w:top w:w="0" w:type="dxa"/>
              <w:left w:w="108" w:type="dxa"/>
              <w:bottom w:w="0" w:type="dxa"/>
              <w:right w:w="108" w:type="dxa"/>
            </w:tcMar>
            <w:vAlign w:val="center"/>
          </w:tcPr>
          <w:p w14:paraId="062662B4" w14:textId="77777777" w:rsidR="00FE6C5C" w:rsidRPr="00A655E0" w:rsidRDefault="00C675AE" w:rsidP="00A655E0">
            <w:pPr>
              <w:jc w:val="center"/>
              <w:rPr>
                <w:rFonts w:cs="Arial"/>
                <w:szCs w:val="22"/>
              </w:rPr>
            </w:pPr>
            <w:r w:rsidRPr="00A655E0">
              <w:rPr>
                <w:rFonts w:cs="Arial"/>
                <w:szCs w:val="22"/>
              </w:rPr>
              <w:t>X</w:t>
            </w:r>
          </w:p>
        </w:tc>
        <w:tc>
          <w:tcPr>
            <w:tcW w:w="1487" w:type="dxa"/>
            <w:tcMar>
              <w:top w:w="0" w:type="dxa"/>
              <w:left w:w="108" w:type="dxa"/>
              <w:bottom w:w="0" w:type="dxa"/>
              <w:right w:w="108" w:type="dxa"/>
            </w:tcMar>
            <w:vAlign w:val="center"/>
          </w:tcPr>
          <w:p w14:paraId="09A5528F" w14:textId="77777777" w:rsidR="00FE6C5C" w:rsidRPr="00A655E0" w:rsidRDefault="00FE6C5C" w:rsidP="00A655E0">
            <w:pPr>
              <w:jc w:val="center"/>
              <w:rPr>
                <w:rFonts w:cs="Arial"/>
                <w:szCs w:val="22"/>
              </w:rPr>
            </w:pPr>
          </w:p>
        </w:tc>
      </w:tr>
      <w:tr w:rsidR="002B3DFA" w:rsidRPr="00A655E0" w14:paraId="59AB169F" w14:textId="77777777" w:rsidTr="42750C81">
        <w:tc>
          <w:tcPr>
            <w:tcW w:w="5932" w:type="dxa"/>
            <w:tcMar>
              <w:top w:w="0" w:type="dxa"/>
              <w:left w:w="108" w:type="dxa"/>
              <w:bottom w:w="0" w:type="dxa"/>
              <w:right w:w="108" w:type="dxa"/>
            </w:tcMar>
          </w:tcPr>
          <w:p w14:paraId="0FD6DF1C" w14:textId="6310DD48" w:rsidR="002B3DFA" w:rsidRPr="00A655E0" w:rsidRDefault="00662996" w:rsidP="00A655E0">
            <w:pPr>
              <w:rPr>
                <w:rFonts w:cs="Arial"/>
                <w:szCs w:val="22"/>
              </w:rPr>
            </w:pPr>
            <w:r>
              <w:rPr>
                <w:rFonts w:cs="Arial"/>
                <w:szCs w:val="22"/>
              </w:rPr>
              <w:t>Strong leadership and team building skills</w:t>
            </w:r>
          </w:p>
        </w:tc>
        <w:tc>
          <w:tcPr>
            <w:tcW w:w="1620" w:type="dxa"/>
            <w:tcMar>
              <w:top w:w="0" w:type="dxa"/>
              <w:left w:w="108" w:type="dxa"/>
              <w:bottom w:w="0" w:type="dxa"/>
              <w:right w:w="108" w:type="dxa"/>
            </w:tcMar>
            <w:vAlign w:val="center"/>
          </w:tcPr>
          <w:p w14:paraId="4139F563" w14:textId="5B4013B6" w:rsidR="002B3DFA" w:rsidRPr="00A655E0" w:rsidRDefault="00662996" w:rsidP="00A655E0">
            <w:pPr>
              <w:jc w:val="center"/>
              <w:rPr>
                <w:rFonts w:cs="Arial"/>
                <w:szCs w:val="22"/>
              </w:rPr>
            </w:pPr>
            <w:r>
              <w:rPr>
                <w:rFonts w:cs="Arial"/>
                <w:szCs w:val="22"/>
              </w:rPr>
              <w:t>X</w:t>
            </w:r>
          </w:p>
        </w:tc>
        <w:tc>
          <w:tcPr>
            <w:tcW w:w="1487" w:type="dxa"/>
            <w:tcMar>
              <w:top w:w="0" w:type="dxa"/>
              <w:left w:w="108" w:type="dxa"/>
              <w:bottom w:w="0" w:type="dxa"/>
              <w:right w:w="108" w:type="dxa"/>
            </w:tcMar>
            <w:vAlign w:val="center"/>
          </w:tcPr>
          <w:p w14:paraId="6787A3FD" w14:textId="44410BC0" w:rsidR="002B3DFA" w:rsidRPr="00A655E0" w:rsidRDefault="002B3DFA" w:rsidP="00A655E0">
            <w:pPr>
              <w:jc w:val="center"/>
              <w:rPr>
                <w:rFonts w:cs="Arial"/>
                <w:szCs w:val="22"/>
              </w:rPr>
            </w:pPr>
          </w:p>
        </w:tc>
      </w:tr>
      <w:tr w:rsidR="0019031A" w:rsidRPr="00A655E0" w14:paraId="2E93B87D" w14:textId="77777777" w:rsidTr="42750C81">
        <w:tc>
          <w:tcPr>
            <w:tcW w:w="5932" w:type="dxa"/>
            <w:shd w:val="clear" w:color="auto" w:fill="FFFFFF" w:themeFill="background1"/>
            <w:tcMar>
              <w:top w:w="0" w:type="dxa"/>
              <w:left w:w="108" w:type="dxa"/>
              <w:bottom w:w="0" w:type="dxa"/>
              <w:right w:w="108" w:type="dxa"/>
            </w:tcMar>
          </w:tcPr>
          <w:p w14:paraId="0ECE79AC" w14:textId="7C3635FA" w:rsidR="0019031A" w:rsidRPr="00A655E0" w:rsidRDefault="00662996" w:rsidP="42750C81">
            <w:pPr>
              <w:rPr>
                <w:rFonts w:cs="Arial"/>
              </w:rPr>
            </w:pPr>
            <w:r>
              <w:rPr>
                <w:rFonts w:cs="Arial"/>
              </w:rPr>
              <w:t>Excellent communication and stakeholder engagement skills</w:t>
            </w:r>
          </w:p>
        </w:tc>
        <w:tc>
          <w:tcPr>
            <w:tcW w:w="1620" w:type="dxa"/>
            <w:shd w:val="clear" w:color="auto" w:fill="FFFFFF" w:themeFill="background1"/>
            <w:tcMar>
              <w:top w:w="0" w:type="dxa"/>
              <w:left w:w="108" w:type="dxa"/>
              <w:bottom w:w="0" w:type="dxa"/>
              <w:right w:w="108" w:type="dxa"/>
            </w:tcMar>
            <w:vAlign w:val="center"/>
          </w:tcPr>
          <w:p w14:paraId="221E8750" w14:textId="0706CA48" w:rsidR="0019031A" w:rsidRPr="00A655E0" w:rsidRDefault="00662996" w:rsidP="00A655E0">
            <w:pPr>
              <w:jc w:val="center"/>
              <w:rPr>
                <w:rFonts w:cs="Arial"/>
                <w:szCs w:val="22"/>
              </w:rPr>
            </w:pPr>
            <w:r>
              <w:rPr>
                <w:rFonts w:cs="Arial"/>
                <w:szCs w:val="22"/>
              </w:rPr>
              <w:t>X</w:t>
            </w:r>
          </w:p>
        </w:tc>
        <w:tc>
          <w:tcPr>
            <w:tcW w:w="1487" w:type="dxa"/>
            <w:shd w:val="clear" w:color="auto" w:fill="FFFFFF" w:themeFill="background1"/>
            <w:tcMar>
              <w:top w:w="0" w:type="dxa"/>
              <w:left w:w="108" w:type="dxa"/>
              <w:bottom w:w="0" w:type="dxa"/>
              <w:right w:w="108" w:type="dxa"/>
            </w:tcMar>
            <w:vAlign w:val="center"/>
          </w:tcPr>
          <w:p w14:paraId="0839DB03" w14:textId="2A8AD718" w:rsidR="0019031A" w:rsidRPr="00A655E0" w:rsidRDefault="0019031A" w:rsidP="00A655E0">
            <w:pPr>
              <w:jc w:val="center"/>
              <w:rPr>
                <w:rFonts w:cs="Arial"/>
                <w:szCs w:val="22"/>
              </w:rPr>
            </w:pPr>
          </w:p>
        </w:tc>
      </w:tr>
      <w:tr w:rsidR="00662996" w:rsidRPr="00A655E0" w14:paraId="085C8277" w14:textId="77777777" w:rsidTr="42750C81">
        <w:tc>
          <w:tcPr>
            <w:tcW w:w="5932" w:type="dxa"/>
            <w:shd w:val="clear" w:color="auto" w:fill="FFFFFF" w:themeFill="background1"/>
            <w:tcMar>
              <w:top w:w="0" w:type="dxa"/>
              <w:left w:w="108" w:type="dxa"/>
              <w:bottom w:w="0" w:type="dxa"/>
              <w:right w:w="108" w:type="dxa"/>
            </w:tcMar>
          </w:tcPr>
          <w:p w14:paraId="3D4F27E4" w14:textId="1F3DD21C" w:rsidR="00662996" w:rsidRDefault="00662996" w:rsidP="42750C81">
            <w:pPr>
              <w:rPr>
                <w:rFonts w:cs="Arial"/>
              </w:rPr>
            </w:pPr>
            <w:r>
              <w:rPr>
                <w:rFonts w:cs="Arial"/>
              </w:rPr>
              <w:t xml:space="preserve">Ability to work collaboratively with academics and external health and care partners </w:t>
            </w:r>
          </w:p>
        </w:tc>
        <w:tc>
          <w:tcPr>
            <w:tcW w:w="1620" w:type="dxa"/>
            <w:shd w:val="clear" w:color="auto" w:fill="FFFFFF" w:themeFill="background1"/>
            <w:tcMar>
              <w:top w:w="0" w:type="dxa"/>
              <w:left w:w="108" w:type="dxa"/>
              <w:bottom w:w="0" w:type="dxa"/>
              <w:right w:w="108" w:type="dxa"/>
            </w:tcMar>
            <w:vAlign w:val="center"/>
          </w:tcPr>
          <w:p w14:paraId="20BA2AA6" w14:textId="18E4E38D" w:rsidR="00662996" w:rsidRDefault="00662996" w:rsidP="00A655E0">
            <w:pPr>
              <w:jc w:val="center"/>
              <w:rPr>
                <w:rFonts w:cs="Arial"/>
                <w:szCs w:val="22"/>
              </w:rPr>
            </w:pPr>
            <w:r>
              <w:rPr>
                <w:rFonts w:cs="Arial"/>
                <w:szCs w:val="22"/>
              </w:rPr>
              <w:t>X</w:t>
            </w:r>
          </w:p>
        </w:tc>
        <w:tc>
          <w:tcPr>
            <w:tcW w:w="1487" w:type="dxa"/>
            <w:shd w:val="clear" w:color="auto" w:fill="FFFFFF" w:themeFill="background1"/>
            <w:tcMar>
              <w:top w:w="0" w:type="dxa"/>
              <w:left w:w="108" w:type="dxa"/>
              <w:bottom w:w="0" w:type="dxa"/>
              <w:right w:w="108" w:type="dxa"/>
            </w:tcMar>
            <w:vAlign w:val="center"/>
          </w:tcPr>
          <w:p w14:paraId="2102ED76" w14:textId="77777777" w:rsidR="00662996" w:rsidRPr="00A655E0" w:rsidRDefault="00662996" w:rsidP="00A655E0">
            <w:pPr>
              <w:jc w:val="center"/>
              <w:rPr>
                <w:rFonts w:cs="Arial"/>
                <w:szCs w:val="22"/>
              </w:rPr>
            </w:pPr>
          </w:p>
        </w:tc>
      </w:tr>
      <w:tr w:rsidR="00662996" w:rsidRPr="00A655E0" w14:paraId="7E3A99CA" w14:textId="77777777" w:rsidTr="42750C81">
        <w:tc>
          <w:tcPr>
            <w:tcW w:w="5932" w:type="dxa"/>
            <w:shd w:val="clear" w:color="auto" w:fill="FFFFFF" w:themeFill="background1"/>
            <w:tcMar>
              <w:top w:w="0" w:type="dxa"/>
              <w:left w:w="108" w:type="dxa"/>
              <w:bottom w:w="0" w:type="dxa"/>
              <w:right w:w="108" w:type="dxa"/>
            </w:tcMar>
          </w:tcPr>
          <w:p w14:paraId="0B139A3F" w14:textId="43F2556F" w:rsidR="00662996" w:rsidRDefault="00662996" w:rsidP="42750C81">
            <w:pPr>
              <w:rPr>
                <w:rFonts w:cs="Arial"/>
              </w:rPr>
            </w:pPr>
            <w:r>
              <w:rPr>
                <w:rFonts w:cs="Arial"/>
              </w:rPr>
              <w:t xml:space="preserve">Experience in securing funding and delivering innovation projects </w:t>
            </w:r>
          </w:p>
        </w:tc>
        <w:tc>
          <w:tcPr>
            <w:tcW w:w="1620" w:type="dxa"/>
            <w:shd w:val="clear" w:color="auto" w:fill="FFFFFF" w:themeFill="background1"/>
            <w:tcMar>
              <w:top w:w="0" w:type="dxa"/>
              <w:left w:w="108" w:type="dxa"/>
              <w:bottom w:w="0" w:type="dxa"/>
              <w:right w:w="108" w:type="dxa"/>
            </w:tcMar>
            <w:vAlign w:val="center"/>
          </w:tcPr>
          <w:p w14:paraId="0A1124D4" w14:textId="31095454" w:rsidR="00662996" w:rsidRDefault="00662996" w:rsidP="00A655E0">
            <w:pPr>
              <w:jc w:val="center"/>
              <w:rPr>
                <w:rFonts w:cs="Arial"/>
                <w:szCs w:val="22"/>
              </w:rPr>
            </w:pPr>
            <w:r>
              <w:rPr>
                <w:rFonts w:cs="Arial"/>
                <w:szCs w:val="22"/>
              </w:rPr>
              <w:t>X</w:t>
            </w:r>
          </w:p>
        </w:tc>
        <w:tc>
          <w:tcPr>
            <w:tcW w:w="1487" w:type="dxa"/>
            <w:shd w:val="clear" w:color="auto" w:fill="FFFFFF" w:themeFill="background1"/>
            <w:tcMar>
              <w:top w:w="0" w:type="dxa"/>
              <w:left w:w="108" w:type="dxa"/>
              <w:bottom w:w="0" w:type="dxa"/>
              <w:right w:w="108" w:type="dxa"/>
            </w:tcMar>
            <w:vAlign w:val="center"/>
          </w:tcPr>
          <w:p w14:paraId="4EBE867F" w14:textId="77777777" w:rsidR="00662996" w:rsidRPr="00A655E0" w:rsidRDefault="00662996" w:rsidP="00A655E0">
            <w:pPr>
              <w:jc w:val="center"/>
              <w:rPr>
                <w:rFonts w:cs="Arial"/>
                <w:szCs w:val="22"/>
              </w:rPr>
            </w:pPr>
          </w:p>
        </w:tc>
      </w:tr>
      <w:tr w:rsidR="00662996" w:rsidRPr="00A655E0" w14:paraId="7691A769" w14:textId="77777777" w:rsidTr="42750C81">
        <w:tc>
          <w:tcPr>
            <w:tcW w:w="5932" w:type="dxa"/>
            <w:shd w:val="clear" w:color="auto" w:fill="FFFFFF" w:themeFill="background1"/>
            <w:tcMar>
              <w:top w:w="0" w:type="dxa"/>
              <w:left w:w="108" w:type="dxa"/>
              <w:bottom w:w="0" w:type="dxa"/>
              <w:right w:w="108" w:type="dxa"/>
            </w:tcMar>
          </w:tcPr>
          <w:p w14:paraId="15A15D5D" w14:textId="1D01004C" w:rsidR="00662996" w:rsidRDefault="00662996" w:rsidP="42750C81">
            <w:pPr>
              <w:rPr>
                <w:rFonts w:cs="Arial"/>
              </w:rPr>
            </w:pPr>
            <w:r>
              <w:rPr>
                <w:rFonts w:cs="Arial"/>
              </w:rPr>
              <w:t xml:space="preserve">Experience of leading knowledge translation into contract research, short courses and facilities use. </w:t>
            </w:r>
          </w:p>
        </w:tc>
        <w:tc>
          <w:tcPr>
            <w:tcW w:w="1620" w:type="dxa"/>
            <w:shd w:val="clear" w:color="auto" w:fill="FFFFFF" w:themeFill="background1"/>
            <w:tcMar>
              <w:top w:w="0" w:type="dxa"/>
              <w:left w:w="108" w:type="dxa"/>
              <w:bottom w:w="0" w:type="dxa"/>
              <w:right w:w="108" w:type="dxa"/>
            </w:tcMar>
            <w:vAlign w:val="center"/>
          </w:tcPr>
          <w:p w14:paraId="6A8764C4" w14:textId="4A751E34" w:rsidR="00662996" w:rsidRDefault="00662996" w:rsidP="00A655E0">
            <w:pPr>
              <w:jc w:val="center"/>
              <w:rPr>
                <w:rFonts w:cs="Arial"/>
                <w:szCs w:val="22"/>
              </w:rPr>
            </w:pPr>
            <w:r>
              <w:rPr>
                <w:rFonts w:cs="Arial"/>
                <w:szCs w:val="22"/>
              </w:rPr>
              <w:t>x</w:t>
            </w:r>
          </w:p>
        </w:tc>
        <w:tc>
          <w:tcPr>
            <w:tcW w:w="1487" w:type="dxa"/>
            <w:shd w:val="clear" w:color="auto" w:fill="FFFFFF" w:themeFill="background1"/>
            <w:tcMar>
              <w:top w:w="0" w:type="dxa"/>
              <w:left w:w="108" w:type="dxa"/>
              <w:bottom w:w="0" w:type="dxa"/>
              <w:right w:w="108" w:type="dxa"/>
            </w:tcMar>
            <w:vAlign w:val="center"/>
          </w:tcPr>
          <w:p w14:paraId="6731A4F1" w14:textId="77777777" w:rsidR="00662996" w:rsidRPr="00A655E0" w:rsidRDefault="00662996" w:rsidP="00A655E0">
            <w:pPr>
              <w:jc w:val="center"/>
              <w:rPr>
                <w:rFonts w:cs="Arial"/>
                <w:szCs w:val="22"/>
              </w:rPr>
            </w:pPr>
          </w:p>
        </w:tc>
      </w:tr>
    </w:tbl>
    <w:p w14:paraId="56759E1F" w14:textId="77777777" w:rsidR="00FE6C5C" w:rsidRPr="00A655E0" w:rsidRDefault="00FE6C5C" w:rsidP="00A655E0">
      <w:pPr>
        <w:jc w:val="center"/>
        <w:rPr>
          <w:rFonts w:cs="Arial"/>
          <w:b/>
          <w:bCs/>
          <w:szCs w:val="22"/>
        </w:rPr>
      </w:pPr>
    </w:p>
    <w:p w14:paraId="6BB04FD6" w14:textId="77777777" w:rsidR="00FE6C5C" w:rsidRPr="00A655E0" w:rsidRDefault="00FE6C5C" w:rsidP="00A655E0">
      <w:pPr>
        <w:rPr>
          <w:rFonts w:cs="Arial"/>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32"/>
        <w:gridCol w:w="1620"/>
        <w:gridCol w:w="1487"/>
      </w:tblGrid>
      <w:tr w:rsidR="007A6005" w:rsidRPr="00A655E0" w14:paraId="40EEE611" w14:textId="77777777" w:rsidTr="00A655E0">
        <w:trPr>
          <w:tblHeader/>
        </w:trPr>
        <w:tc>
          <w:tcPr>
            <w:tcW w:w="5932" w:type="dxa"/>
            <w:shd w:val="clear" w:color="auto" w:fill="DAEEF3" w:themeFill="accent5" w:themeFillTint="33"/>
            <w:tcMar>
              <w:top w:w="0" w:type="dxa"/>
              <w:left w:w="108" w:type="dxa"/>
              <w:bottom w:w="0" w:type="dxa"/>
              <w:right w:w="108" w:type="dxa"/>
            </w:tcMar>
          </w:tcPr>
          <w:p w14:paraId="544764B1" w14:textId="060553B8" w:rsidR="004B76AE" w:rsidRPr="00A655E0" w:rsidRDefault="00FE6C5C" w:rsidP="00A655E0">
            <w:pPr>
              <w:rPr>
                <w:rFonts w:cs="Arial"/>
                <w:b/>
                <w:szCs w:val="22"/>
              </w:rPr>
            </w:pPr>
            <w:r w:rsidRPr="00A655E0">
              <w:rPr>
                <w:rFonts w:cs="Arial"/>
                <w:b/>
                <w:szCs w:val="22"/>
              </w:rPr>
              <w:t xml:space="preserve">Criteria: </w:t>
            </w:r>
            <w:r w:rsidR="00662996">
              <w:rPr>
                <w:rFonts w:cs="Arial"/>
                <w:b/>
                <w:szCs w:val="22"/>
              </w:rPr>
              <w:t xml:space="preserve">Effective Behaviours Framework </w:t>
            </w:r>
          </w:p>
        </w:tc>
        <w:tc>
          <w:tcPr>
            <w:tcW w:w="1620" w:type="dxa"/>
            <w:shd w:val="clear" w:color="auto" w:fill="DAEEF3" w:themeFill="accent5" w:themeFillTint="33"/>
            <w:tcMar>
              <w:top w:w="0" w:type="dxa"/>
              <w:left w:w="108" w:type="dxa"/>
              <w:bottom w:w="0" w:type="dxa"/>
              <w:right w:w="108" w:type="dxa"/>
            </w:tcMar>
            <w:vAlign w:val="center"/>
          </w:tcPr>
          <w:p w14:paraId="51EEBA5C" w14:textId="77777777" w:rsidR="00FE6C5C" w:rsidRPr="00A655E0" w:rsidRDefault="00FE6C5C" w:rsidP="00A655E0">
            <w:pPr>
              <w:jc w:val="center"/>
              <w:rPr>
                <w:rFonts w:cs="Arial"/>
                <w:b/>
                <w:szCs w:val="22"/>
              </w:rPr>
            </w:pPr>
            <w:r w:rsidRPr="00A655E0">
              <w:rPr>
                <w:rFonts w:cs="Arial"/>
                <w:b/>
                <w:szCs w:val="22"/>
              </w:rPr>
              <w:t>Essential</w:t>
            </w:r>
          </w:p>
        </w:tc>
        <w:tc>
          <w:tcPr>
            <w:tcW w:w="1487" w:type="dxa"/>
            <w:shd w:val="clear" w:color="auto" w:fill="DAEEF3" w:themeFill="accent5" w:themeFillTint="33"/>
            <w:tcMar>
              <w:top w:w="0" w:type="dxa"/>
              <w:left w:w="108" w:type="dxa"/>
              <w:bottom w:w="0" w:type="dxa"/>
              <w:right w:w="108" w:type="dxa"/>
            </w:tcMar>
            <w:vAlign w:val="center"/>
          </w:tcPr>
          <w:p w14:paraId="4E703004" w14:textId="77777777" w:rsidR="00FE6C5C" w:rsidRPr="00A655E0" w:rsidRDefault="00FE6C5C" w:rsidP="00A655E0">
            <w:pPr>
              <w:jc w:val="center"/>
              <w:rPr>
                <w:rFonts w:cs="Arial"/>
                <w:b/>
                <w:szCs w:val="22"/>
              </w:rPr>
            </w:pPr>
            <w:r w:rsidRPr="00A655E0">
              <w:rPr>
                <w:rFonts w:cs="Arial"/>
                <w:b/>
                <w:szCs w:val="22"/>
              </w:rPr>
              <w:t>Desirable</w:t>
            </w:r>
          </w:p>
        </w:tc>
      </w:tr>
      <w:tr w:rsidR="00F3056D" w:rsidRPr="00A655E0" w14:paraId="103AC105" w14:textId="77777777" w:rsidTr="00A655E0">
        <w:tc>
          <w:tcPr>
            <w:tcW w:w="5932" w:type="dxa"/>
            <w:tcMar>
              <w:top w:w="0" w:type="dxa"/>
              <w:left w:w="108" w:type="dxa"/>
              <w:bottom w:w="0" w:type="dxa"/>
              <w:right w:w="108" w:type="dxa"/>
            </w:tcMar>
          </w:tcPr>
          <w:p w14:paraId="6F9D2451" w14:textId="27A2CDF7" w:rsidR="00F3056D" w:rsidRPr="00A655E0" w:rsidRDefault="00662996" w:rsidP="00A655E0">
            <w:pPr>
              <w:rPr>
                <w:rFonts w:cs="Arial"/>
                <w:szCs w:val="22"/>
              </w:rPr>
            </w:pPr>
            <w:r>
              <w:rPr>
                <w:rFonts w:cs="Arial"/>
                <w:szCs w:val="22"/>
              </w:rPr>
              <w:t xml:space="preserve">Strategic thinking: ability to align initiatives with institutional and national priorities </w:t>
            </w:r>
          </w:p>
        </w:tc>
        <w:tc>
          <w:tcPr>
            <w:tcW w:w="1620" w:type="dxa"/>
            <w:tcMar>
              <w:top w:w="0" w:type="dxa"/>
              <w:left w:w="108" w:type="dxa"/>
              <w:bottom w:w="0" w:type="dxa"/>
              <w:right w:w="108" w:type="dxa"/>
            </w:tcMar>
            <w:vAlign w:val="center"/>
          </w:tcPr>
          <w:p w14:paraId="7A872F75" w14:textId="780A7EFC" w:rsidR="00F3056D" w:rsidRPr="00A655E0" w:rsidRDefault="00F3056D" w:rsidP="00A655E0">
            <w:pPr>
              <w:jc w:val="center"/>
              <w:rPr>
                <w:rFonts w:cs="Arial"/>
                <w:szCs w:val="22"/>
              </w:rPr>
            </w:pPr>
            <w:r w:rsidRPr="00A655E0">
              <w:rPr>
                <w:rFonts w:cs="Arial"/>
                <w:szCs w:val="22"/>
              </w:rPr>
              <w:t>X</w:t>
            </w:r>
          </w:p>
        </w:tc>
        <w:tc>
          <w:tcPr>
            <w:tcW w:w="1487" w:type="dxa"/>
            <w:tcMar>
              <w:top w:w="0" w:type="dxa"/>
              <w:left w:w="108" w:type="dxa"/>
              <w:bottom w:w="0" w:type="dxa"/>
              <w:right w:w="108" w:type="dxa"/>
            </w:tcMar>
            <w:vAlign w:val="center"/>
          </w:tcPr>
          <w:p w14:paraId="2F349B68" w14:textId="77777777" w:rsidR="00F3056D" w:rsidRPr="00A655E0" w:rsidRDefault="00F3056D" w:rsidP="00A655E0">
            <w:pPr>
              <w:jc w:val="center"/>
              <w:rPr>
                <w:rFonts w:cs="Arial"/>
                <w:szCs w:val="22"/>
              </w:rPr>
            </w:pPr>
          </w:p>
        </w:tc>
      </w:tr>
      <w:tr w:rsidR="00F3056D" w:rsidRPr="00A655E0" w14:paraId="061E2843" w14:textId="77777777" w:rsidTr="00A655E0">
        <w:tc>
          <w:tcPr>
            <w:tcW w:w="5932" w:type="dxa"/>
            <w:tcMar>
              <w:top w:w="0" w:type="dxa"/>
              <w:left w:w="108" w:type="dxa"/>
              <w:bottom w:w="0" w:type="dxa"/>
              <w:right w:w="108" w:type="dxa"/>
            </w:tcMar>
          </w:tcPr>
          <w:p w14:paraId="207F200B" w14:textId="28508E3B" w:rsidR="00F3056D" w:rsidRPr="00A655E0" w:rsidRDefault="00662996" w:rsidP="00A655E0">
            <w:pPr>
              <w:rPr>
                <w:rFonts w:cs="Arial"/>
              </w:rPr>
            </w:pPr>
            <w:r>
              <w:rPr>
                <w:rFonts w:cs="Arial"/>
              </w:rPr>
              <w:t xml:space="preserve">Collaboration: Builds trust and effective working relationships across disciplines and sectors. </w:t>
            </w:r>
          </w:p>
        </w:tc>
        <w:tc>
          <w:tcPr>
            <w:tcW w:w="1620" w:type="dxa"/>
            <w:tcMar>
              <w:top w:w="0" w:type="dxa"/>
              <w:left w:w="108" w:type="dxa"/>
              <w:bottom w:w="0" w:type="dxa"/>
              <w:right w:w="108" w:type="dxa"/>
            </w:tcMar>
            <w:vAlign w:val="center"/>
          </w:tcPr>
          <w:p w14:paraId="47FD0011" w14:textId="76BAD15F" w:rsidR="00F3056D" w:rsidRPr="00A655E0" w:rsidRDefault="00F3056D" w:rsidP="00A655E0">
            <w:pPr>
              <w:jc w:val="center"/>
              <w:rPr>
                <w:rFonts w:cs="Arial"/>
                <w:szCs w:val="22"/>
              </w:rPr>
            </w:pPr>
            <w:r w:rsidRPr="00A655E0">
              <w:rPr>
                <w:rFonts w:cs="Arial"/>
                <w:szCs w:val="22"/>
              </w:rPr>
              <w:t>X</w:t>
            </w:r>
          </w:p>
        </w:tc>
        <w:tc>
          <w:tcPr>
            <w:tcW w:w="1487" w:type="dxa"/>
            <w:tcMar>
              <w:top w:w="0" w:type="dxa"/>
              <w:left w:w="108" w:type="dxa"/>
              <w:bottom w:w="0" w:type="dxa"/>
              <w:right w:w="108" w:type="dxa"/>
            </w:tcMar>
            <w:vAlign w:val="center"/>
          </w:tcPr>
          <w:p w14:paraId="4FF85D3F" w14:textId="77777777" w:rsidR="00F3056D" w:rsidRPr="00A655E0" w:rsidRDefault="00F3056D" w:rsidP="00A655E0">
            <w:pPr>
              <w:jc w:val="center"/>
              <w:rPr>
                <w:rFonts w:cs="Arial"/>
                <w:szCs w:val="22"/>
              </w:rPr>
            </w:pPr>
          </w:p>
        </w:tc>
      </w:tr>
      <w:tr w:rsidR="00F3056D" w:rsidRPr="00A655E0" w14:paraId="7C5292E6" w14:textId="77777777" w:rsidTr="00A655E0">
        <w:tc>
          <w:tcPr>
            <w:tcW w:w="5932" w:type="dxa"/>
            <w:tcMar>
              <w:top w:w="0" w:type="dxa"/>
              <w:left w:w="108" w:type="dxa"/>
              <w:bottom w:w="0" w:type="dxa"/>
              <w:right w:w="108" w:type="dxa"/>
            </w:tcMar>
          </w:tcPr>
          <w:p w14:paraId="6770F5B6" w14:textId="6F68CDC2" w:rsidR="00F3056D" w:rsidRPr="00A655E0" w:rsidRDefault="00662996" w:rsidP="00A655E0">
            <w:pPr>
              <w:rPr>
                <w:rFonts w:cs="Arial"/>
                <w:szCs w:val="22"/>
              </w:rPr>
            </w:pPr>
            <w:r>
              <w:rPr>
                <w:rFonts w:cs="Arial"/>
                <w:szCs w:val="22"/>
              </w:rPr>
              <w:t xml:space="preserve">Innovation: Drives new approaches and solution in preventative health. </w:t>
            </w:r>
          </w:p>
        </w:tc>
        <w:tc>
          <w:tcPr>
            <w:tcW w:w="1620" w:type="dxa"/>
            <w:tcMar>
              <w:top w:w="0" w:type="dxa"/>
              <w:left w:w="108" w:type="dxa"/>
              <w:bottom w:w="0" w:type="dxa"/>
              <w:right w:w="108" w:type="dxa"/>
            </w:tcMar>
            <w:vAlign w:val="center"/>
          </w:tcPr>
          <w:p w14:paraId="738F351C" w14:textId="77777777" w:rsidR="00F3056D" w:rsidRPr="00A655E0" w:rsidRDefault="00F3056D" w:rsidP="00A655E0">
            <w:pPr>
              <w:jc w:val="center"/>
              <w:rPr>
                <w:rFonts w:cs="Arial"/>
                <w:szCs w:val="22"/>
              </w:rPr>
            </w:pPr>
            <w:r w:rsidRPr="00A655E0">
              <w:rPr>
                <w:rFonts w:cs="Arial"/>
                <w:szCs w:val="22"/>
              </w:rPr>
              <w:t>X</w:t>
            </w:r>
          </w:p>
        </w:tc>
        <w:tc>
          <w:tcPr>
            <w:tcW w:w="1487" w:type="dxa"/>
            <w:tcMar>
              <w:top w:w="0" w:type="dxa"/>
              <w:left w:w="108" w:type="dxa"/>
              <w:bottom w:w="0" w:type="dxa"/>
              <w:right w:w="108" w:type="dxa"/>
            </w:tcMar>
            <w:vAlign w:val="center"/>
          </w:tcPr>
          <w:p w14:paraId="57F565E3" w14:textId="77777777" w:rsidR="00F3056D" w:rsidRPr="00A655E0" w:rsidRDefault="00F3056D" w:rsidP="00A655E0">
            <w:pPr>
              <w:jc w:val="center"/>
              <w:rPr>
                <w:rFonts w:cs="Arial"/>
                <w:szCs w:val="22"/>
              </w:rPr>
            </w:pPr>
          </w:p>
        </w:tc>
      </w:tr>
      <w:tr w:rsidR="00F3056D" w:rsidRPr="00A655E0" w14:paraId="65D11421" w14:textId="77777777" w:rsidTr="00A655E0">
        <w:tc>
          <w:tcPr>
            <w:tcW w:w="5932" w:type="dxa"/>
            <w:tcMar>
              <w:top w:w="0" w:type="dxa"/>
              <w:left w:w="108" w:type="dxa"/>
              <w:bottom w:w="0" w:type="dxa"/>
              <w:right w:w="108" w:type="dxa"/>
            </w:tcMar>
          </w:tcPr>
          <w:p w14:paraId="04D98206" w14:textId="1F4F8DBF" w:rsidR="00F3056D" w:rsidRPr="00A655E0" w:rsidRDefault="00662996" w:rsidP="00A655E0">
            <w:pPr>
              <w:rPr>
                <w:rFonts w:cs="Arial"/>
                <w:szCs w:val="22"/>
              </w:rPr>
            </w:pPr>
            <w:r>
              <w:rPr>
                <w:rFonts w:cs="Arial"/>
                <w:szCs w:val="22"/>
              </w:rPr>
              <w:t>Impact Orientation: Focused on delivering real-world outcomes and benefits.</w:t>
            </w:r>
          </w:p>
        </w:tc>
        <w:tc>
          <w:tcPr>
            <w:tcW w:w="1620" w:type="dxa"/>
            <w:tcMar>
              <w:top w:w="0" w:type="dxa"/>
              <w:left w:w="108" w:type="dxa"/>
              <w:bottom w:w="0" w:type="dxa"/>
              <w:right w:w="108" w:type="dxa"/>
            </w:tcMar>
            <w:vAlign w:val="center"/>
          </w:tcPr>
          <w:p w14:paraId="275DC199" w14:textId="77777777" w:rsidR="00F3056D" w:rsidRPr="00A655E0" w:rsidRDefault="00F3056D" w:rsidP="00A655E0">
            <w:pPr>
              <w:jc w:val="center"/>
              <w:rPr>
                <w:rFonts w:cs="Arial"/>
                <w:szCs w:val="22"/>
              </w:rPr>
            </w:pPr>
            <w:r w:rsidRPr="00A655E0">
              <w:rPr>
                <w:rFonts w:cs="Arial"/>
                <w:szCs w:val="22"/>
              </w:rPr>
              <w:t>X</w:t>
            </w:r>
          </w:p>
        </w:tc>
        <w:tc>
          <w:tcPr>
            <w:tcW w:w="1487" w:type="dxa"/>
            <w:tcMar>
              <w:top w:w="0" w:type="dxa"/>
              <w:left w:w="108" w:type="dxa"/>
              <w:bottom w:w="0" w:type="dxa"/>
              <w:right w:w="108" w:type="dxa"/>
            </w:tcMar>
            <w:vAlign w:val="center"/>
          </w:tcPr>
          <w:p w14:paraId="52D8E4DF" w14:textId="77777777" w:rsidR="00F3056D" w:rsidRPr="00A655E0" w:rsidRDefault="00F3056D" w:rsidP="00A655E0">
            <w:pPr>
              <w:jc w:val="center"/>
              <w:rPr>
                <w:rFonts w:cs="Arial"/>
                <w:szCs w:val="22"/>
              </w:rPr>
            </w:pPr>
          </w:p>
        </w:tc>
      </w:tr>
      <w:tr w:rsidR="00F3056D" w:rsidRPr="00A655E0" w14:paraId="56BB77EC" w14:textId="77777777" w:rsidTr="00A655E0">
        <w:tc>
          <w:tcPr>
            <w:tcW w:w="5932" w:type="dxa"/>
            <w:tcMar>
              <w:top w:w="0" w:type="dxa"/>
              <w:left w:w="108" w:type="dxa"/>
              <w:bottom w:w="0" w:type="dxa"/>
              <w:right w:w="108" w:type="dxa"/>
            </w:tcMar>
          </w:tcPr>
          <w:p w14:paraId="6403928F" w14:textId="068ED030" w:rsidR="00F3056D" w:rsidRPr="00A655E0" w:rsidRDefault="00662996" w:rsidP="00A655E0">
            <w:pPr>
              <w:rPr>
                <w:rFonts w:cs="Arial"/>
                <w:szCs w:val="22"/>
              </w:rPr>
            </w:pPr>
            <w:r>
              <w:rPr>
                <w:rFonts w:cs="Arial"/>
                <w:szCs w:val="22"/>
              </w:rPr>
              <w:t xml:space="preserve">Adaptability: Responds effectively to changing policy and funding landscapes. </w:t>
            </w:r>
          </w:p>
        </w:tc>
        <w:tc>
          <w:tcPr>
            <w:tcW w:w="1620" w:type="dxa"/>
            <w:tcMar>
              <w:top w:w="0" w:type="dxa"/>
              <w:left w:w="108" w:type="dxa"/>
              <w:bottom w:w="0" w:type="dxa"/>
              <w:right w:w="108" w:type="dxa"/>
            </w:tcMar>
            <w:vAlign w:val="center"/>
          </w:tcPr>
          <w:p w14:paraId="781A6AE3" w14:textId="40301D72" w:rsidR="00F3056D" w:rsidRPr="00A655E0" w:rsidRDefault="00F3056D" w:rsidP="00A655E0">
            <w:pPr>
              <w:jc w:val="center"/>
              <w:rPr>
                <w:rFonts w:cs="Arial"/>
                <w:szCs w:val="22"/>
              </w:rPr>
            </w:pPr>
            <w:r w:rsidRPr="00A655E0">
              <w:rPr>
                <w:rFonts w:cs="Arial"/>
                <w:szCs w:val="22"/>
              </w:rPr>
              <w:t>X</w:t>
            </w:r>
          </w:p>
        </w:tc>
        <w:tc>
          <w:tcPr>
            <w:tcW w:w="1487" w:type="dxa"/>
            <w:tcMar>
              <w:top w:w="0" w:type="dxa"/>
              <w:left w:w="108" w:type="dxa"/>
              <w:bottom w:w="0" w:type="dxa"/>
              <w:right w:w="108" w:type="dxa"/>
            </w:tcMar>
            <w:vAlign w:val="center"/>
          </w:tcPr>
          <w:p w14:paraId="288378BB" w14:textId="77777777" w:rsidR="00F3056D" w:rsidRPr="00A655E0" w:rsidRDefault="00F3056D" w:rsidP="00A655E0">
            <w:pPr>
              <w:jc w:val="center"/>
              <w:rPr>
                <w:rFonts w:cs="Arial"/>
                <w:szCs w:val="22"/>
              </w:rPr>
            </w:pPr>
          </w:p>
        </w:tc>
      </w:tr>
    </w:tbl>
    <w:p w14:paraId="36FD53C4" w14:textId="77777777" w:rsidR="00FE6C5C" w:rsidRPr="00A655E0" w:rsidRDefault="00FE6C5C" w:rsidP="00A655E0">
      <w:pPr>
        <w:rPr>
          <w:rFonts w:cs="Arial"/>
          <w:szCs w:val="22"/>
        </w:rPr>
      </w:pPr>
    </w:p>
    <w:p w14:paraId="2F835062" w14:textId="0AFDADCC" w:rsidR="00612CA8" w:rsidRPr="00A655E0" w:rsidRDefault="00612CA8" w:rsidP="00A655E0">
      <w:pPr>
        <w:widowControl/>
        <w:jc w:val="left"/>
        <w:rPr>
          <w:rFonts w:cs="Arial"/>
          <w:szCs w:val="22"/>
        </w:rPr>
      </w:pPr>
      <w:r w:rsidRPr="00A655E0">
        <w:rPr>
          <w:rFonts w:cs="Arial"/>
          <w:szCs w:val="22"/>
        </w:rPr>
        <w:br w:type="page"/>
      </w:r>
    </w:p>
    <w:p w14:paraId="4101130C" w14:textId="77777777" w:rsidR="00FE6C5C" w:rsidRPr="00A655E0" w:rsidRDefault="00FE6C5C" w:rsidP="00A655E0">
      <w:pPr>
        <w:rPr>
          <w:rFonts w:cs="Arial"/>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39"/>
      </w:tblGrid>
      <w:tr w:rsidR="007A6005" w:rsidRPr="00A655E0" w14:paraId="4B84339D" w14:textId="77777777" w:rsidTr="00A655E0">
        <w:tc>
          <w:tcPr>
            <w:tcW w:w="9039" w:type="dxa"/>
            <w:shd w:val="clear" w:color="auto" w:fill="DAEEF3" w:themeFill="accent5" w:themeFillTint="33"/>
            <w:tcMar>
              <w:top w:w="0" w:type="dxa"/>
              <w:left w:w="108" w:type="dxa"/>
              <w:bottom w:w="0" w:type="dxa"/>
              <w:right w:w="108" w:type="dxa"/>
            </w:tcMar>
          </w:tcPr>
          <w:p w14:paraId="5BAF92B2" w14:textId="77777777" w:rsidR="00FE6C5C" w:rsidRPr="00A655E0" w:rsidRDefault="00FE6C5C" w:rsidP="00A655E0">
            <w:pPr>
              <w:rPr>
                <w:rFonts w:cs="Arial"/>
                <w:szCs w:val="22"/>
              </w:rPr>
            </w:pPr>
            <w:r w:rsidRPr="00A655E0">
              <w:rPr>
                <w:rFonts w:cs="Arial"/>
                <w:b/>
                <w:szCs w:val="22"/>
              </w:rPr>
              <w:t>Effective Behaviours Framework</w:t>
            </w:r>
          </w:p>
          <w:p w14:paraId="799BA15C" w14:textId="77777777" w:rsidR="00FE6C5C" w:rsidRPr="00A655E0" w:rsidRDefault="00FE6C5C" w:rsidP="00A655E0">
            <w:pPr>
              <w:autoSpaceDE w:val="0"/>
              <w:autoSpaceDN w:val="0"/>
              <w:adjustRightInd w:val="0"/>
              <w:rPr>
                <w:rFonts w:eastAsia="Calibri" w:cs="Arial"/>
                <w:szCs w:val="22"/>
              </w:rPr>
            </w:pPr>
          </w:p>
          <w:p w14:paraId="628A396F" w14:textId="77777777" w:rsidR="00EE0AE1" w:rsidRPr="00A655E0" w:rsidRDefault="00EE0AE1" w:rsidP="00A655E0">
            <w:pPr>
              <w:autoSpaceDE w:val="0"/>
              <w:autoSpaceDN w:val="0"/>
              <w:adjustRightInd w:val="0"/>
              <w:rPr>
                <w:rFonts w:cs="Arial"/>
                <w:b/>
                <w:szCs w:val="22"/>
              </w:rPr>
            </w:pPr>
            <w:r w:rsidRPr="00A655E0">
              <w:rPr>
                <w:rFonts w:eastAsia="Calibri" w:cs="Arial"/>
                <w:szCs w:val="22"/>
              </w:rPr>
              <w:t xml:space="preserve">The University has identified a set of effective behaviours </w:t>
            </w:r>
            <w:r w:rsidR="003E7143" w:rsidRPr="00A655E0">
              <w:rPr>
                <w:rFonts w:eastAsia="Calibri" w:cs="Arial"/>
                <w:szCs w:val="22"/>
              </w:rPr>
              <w:t>which we</w:t>
            </w:r>
            <w:r w:rsidRPr="00A655E0">
              <w:rPr>
                <w:rFonts w:eastAsia="Calibri" w:cs="Arial"/>
                <w:szCs w:val="22"/>
              </w:rPr>
              <w:t xml:space="preserve"> value and have found to be consistent with high performance across the organisation. Part of the selection process for this post will be to assess whether candidates have demonstrably exhibited these behaviours previously. </w:t>
            </w:r>
          </w:p>
          <w:p w14:paraId="6BCA50A1" w14:textId="77777777" w:rsidR="00FE6C5C" w:rsidRPr="00A655E0" w:rsidRDefault="00FE6C5C" w:rsidP="00A655E0">
            <w:pPr>
              <w:rPr>
                <w:rFonts w:cs="Arial"/>
                <w:b/>
                <w:szCs w:val="22"/>
              </w:rPr>
            </w:pPr>
          </w:p>
        </w:tc>
      </w:tr>
      <w:tr w:rsidR="007A6005" w:rsidRPr="00A655E0" w14:paraId="0690B600" w14:textId="77777777" w:rsidTr="00A655E0">
        <w:tc>
          <w:tcPr>
            <w:tcW w:w="9039" w:type="dxa"/>
            <w:tcMar>
              <w:top w:w="0" w:type="dxa"/>
              <w:left w:w="108" w:type="dxa"/>
              <w:bottom w:w="0" w:type="dxa"/>
              <w:right w:w="108" w:type="dxa"/>
            </w:tcMar>
          </w:tcPr>
          <w:p w14:paraId="29BCE315" w14:textId="77777777" w:rsidR="00FE6C5C" w:rsidRPr="00A655E0" w:rsidRDefault="00FE6C5C" w:rsidP="00A655E0">
            <w:pPr>
              <w:rPr>
                <w:rFonts w:cs="Arial"/>
                <w:b/>
                <w:szCs w:val="22"/>
              </w:rPr>
            </w:pPr>
            <w:r w:rsidRPr="00A655E0">
              <w:rPr>
                <w:rFonts w:cs="Arial"/>
                <w:b/>
                <w:szCs w:val="22"/>
              </w:rPr>
              <w:t>Managing self and personal skills:</w:t>
            </w:r>
          </w:p>
          <w:p w14:paraId="4E605653" w14:textId="77777777" w:rsidR="00FE6C5C" w:rsidRPr="00A655E0" w:rsidRDefault="00FE6C5C" w:rsidP="00A655E0">
            <w:pPr>
              <w:rPr>
                <w:rFonts w:cs="Arial"/>
                <w:szCs w:val="22"/>
              </w:rPr>
            </w:pPr>
            <w:r w:rsidRPr="00A655E0">
              <w:rPr>
                <w:rFonts w:cs="Arial"/>
                <w:szCs w:val="22"/>
              </w:rPr>
              <w:t>Willing and able to assess and apply own skills, abilities and experience.  Being aware of own behaviour and how it impacts on others.</w:t>
            </w:r>
          </w:p>
          <w:p w14:paraId="60DC82BF" w14:textId="77777777" w:rsidR="00FE6C5C" w:rsidRPr="00A655E0" w:rsidRDefault="00FE6C5C" w:rsidP="00A655E0">
            <w:pPr>
              <w:rPr>
                <w:rFonts w:cs="Arial"/>
                <w:szCs w:val="22"/>
              </w:rPr>
            </w:pPr>
            <w:r w:rsidRPr="00A655E0">
              <w:rPr>
                <w:rFonts w:cs="Arial"/>
                <w:szCs w:val="22"/>
              </w:rPr>
              <w:t>  </w:t>
            </w:r>
          </w:p>
        </w:tc>
      </w:tr>
      <w:tr w:rsidR="007A6005" w:rsidRPr="00A655E0" w14:paraId="1E17D772" w14:textId="77777777" w:rsidTr="00A655E0">
        <w:tc>
          <w:tcPr>
            <w:tcW w:w="9039" w:type="dxa"/>
            <w:tcMar>
              <w:top w:w="0" w:type="dxa"/>
              <w:left w:w="108" w:type="dxa"/>
              <w:bottom w:w="0" w:type="dxa"/>
              <w:right w:w="108" w:type="dxa"/>
            </w:tcMar>
          </w:tcPr>
          <w:p w14:paraId="78A2E4F4" w14:textId="77777777" w:rsidR="00FE6C5C" w:rsidRPr="00A655E0" w:rsidRDefault="00FE6C5C" w:rsidP="00A655E0">
            <w:pPr>
              <w:rPr>
                <w:rFonts w:cs="Arial"/>
                <w:b/>
                <w:szCs w:val="22"/>
              </w:rPr>
            </w:pPr>
            <w:r w:rsidRPr="00A655E0">
              <w:rPr>
                <w:rFonts w:cs="Arial"/>
                <w:b/>
                <w:szCs w:val="22"/>
              </w:rPr>
              <w:t>Delivering excellent service:</w:t>
            </w:r>
          </w:p>
          <w:p w14:paraId="1C36655F" w14:textId="77777777" w:rsidR="00FE6C5C" w:rsidRPr="00A655E0" w:rsidRDefault="00FE6C5C" w:rsidP="00A655E0">
            <w:pPr>
              <w:rPr>
                <w:rFonts w:cs="Arial"/>
                <w:szCs w:val="22"/>
              </w:rPr>
            </w:pPr>
            <w:r w:rsidRPr="00A655E0">
              <w:rPr>
                <w:rFonts w:cs="Arial"/>
                <w:szCs w:val="22"/>
              </w:rPr>
              <w:t xml:space="preserve">Providing the best quality service to all students and staff and to external customers e.g. clients, suppliers. Building genuine and open long-term relationships </w:t>
            </w:r>
            <w:proofErr w:type="gramStart"/>
            <w:r w:rsidRPr="00A655E0">
              <w:rPr>
                <w:rFonts w:cs="Arial"/>
                <w:szCs w:val="22"/>
              </w:rPr>
              <w:t>in order to</w:t>
            </w:r>
            <w:proofErr w:type="gramEnd"/>
            <w:r w:rsidRPr="00A655E0">
              <w:rPr>
                <w:rFonts w:cs="Arial"/>
                <w:szCs w:val="22"/>
              </w:rPr>
              <w:t xml:space="preserve"> drive up service standards.</w:t>
            </w:r>
          </w:p>
          <w:p w14:paraId="6DDBA362" w14:textId="77777777" w:rsidR="00FE6C5C" w:rsidRPr="00A655E0" w:rsidRDefault="00FE6C5C" w:rsidP="00A655E0">
            <w:pPr>
              <w:rPr>
                <w:rFonts w:cs="Arial"/>
                <w:szCs w:val="22"/>
              </w:rPr>
            </w:pPr>
            <w:r w:rsidRPr="00A655E0">
              <w:rPr>
                <w:rFonts w:cs="Arial"/>
                <w:szCs w:val="22"/>
              </w:rPr>
              <w:t>  </w:t>
            </w:r>
          </w:p>
        </w:tc>
      </w:tr>
      <w:tr w:rsidR="007A6005" w:rsidRPr="00A655E0" w14:paraId="1840C8A4" w14:textId="77777777" w:rsidTr="00A655E0">
        <w:tc>
          <w:tcPr>
            <w:tcW w:w="9039" w:type="dxa"/>
            <w:tcMar>
              <w:top w:w="0" w:type="dxa"/>
              <w:left w:w="108" w:type="dxa"/>
              <w:bottom w:w="0" w:type="dxa"/>
              <w:right w:w="108" w:type="dxa"/>
            </w:tcMar>
          </w:tcPr>
          <w:p w14:paraId="13B0F92C" w14:textId="77777777" w:rsidR="00FE6C5C" w:rsidRPr="00A655E0" w:rsidRDefault="00FE6C5C" w:rsidP="00A655E0">
            <w:pPr>
              <w:rPr>
                <w:rFonts w:cs="Arial"/>
                <w:b/>
                <w:szCs w:val="22"/>
              </w:rPr>
            </w:pPr>
            <w:r w:rsidRPr="00A655E0">
              <w:rPr>
                <w:rFonts w:cs="Arial"/>
                <w:b/>
                <w:szCs w:val="22"/>
              </w:rPr>
              <w:t>Finding innovative solutions:</w:t>
            </w:r>
          </w:p>
          <w:p w14:paraId="0753CEC6" w14:textId="77777777" w:rsidR="00FE6C5C" w:rsidRPr="00A655E0" w:rsidRDefault="00FE6C5C" w:rsidP="00A655E0">
            <w:pPr>
              <w:rPr>
                <w:rFonts w:cs="Arial"/>
                <w:szCs w:val="22"/>
              </w:rPr>
            </w:pPr>
            <w:r w:rsidRPr="00A655E0">
              <w:rPr>
                <w:rFonts w:cs="Arial"/>
                <w:szCs w:val="22"/>
              </w:rPr>
              <w:t>Taking a holistic view and working enthusiastically and with creativity to analyse problems and develop innovative and workable solutions.  Identifying opportunities for innovation.</w:t>
            </w:r>
          </w:p>
          <w:p w14:paraId="353047D7" w14:textId="77777777" w:rsidR="00FE6C5C" w:rsidRPr="00A655E0" w:rsidRDefault="00FE6C5C" w:rsidP="00A655E0">
            <w:pPr>
              <w:rPr>
                <w:rFonts w:cs="Arial"/>
                <w:szCs w:val="22"/>
              </w:rPr>
            </w:pPr>
            <w:r w:rsidRPr="00A655E0">
              <w:rPr>
                <w:rFonts w:cs="Arial"/>
                <w:szCs w:val="22"/>
              </w:rPr>
              <w:t>  </w:t>
            </w:r>
          </w:p>
        </w:tc>
      </w:tr>
      <w:tr w:rsidR="007A6005" w:rsidRPr="00A655E0" w14:paraId="492A1145" w14:textId="77777777" w:rsidTr="00A655E0">
        <w:tc>
          <w:tcPr>
            <w:tcW w:w="9039" w:type="dxa"/>
            <w:tcMar>
              <w:top w:w="0" w:type="dxa"/>
              <w:left w:w="108" w:type="dxa"/>
              <w:bottom w:w="0" w:type="dxa"/>
              <w:right w:w="108" w:type="dxa"/>
            </w:tcMar>
          </w:tcPr>
          <w:p w14:paraId="085E04A3" w14:textId="77777777" w:rsidR="00FE6C5C" w:rsidRPr="00A655E0" w:rsidRDefault="00FE6C5C" w:rsidP="00A655E0">
            <w:pPr>
              <w:rPr>
                <w:rFonts w:cs="Arial"/>
                <w:b/>
                <w:szCs w:val="22"/>
              </w:rPr>
            </w:pPr>
            <w:r w:rsidRPr="00A655E0">
              <w:rPr>
                <w:rFonts w:cs="Arial"/>
                <w:b/>
                <w:szCs w:val="22"/>
              </w:rPr>
              <w:t>Embracing change:</w:t>
            </w:r>
          </w:p>
          <w:p w14:paraId="19E49884" w14:textId="77777777" w:rsidR="00FE6C5C" w:rsidRPr="00A655E0" w:rsidRDefault="00FE6C5C" w:rsidP="00A655E0">
            <w:pPr>
              <w:rPr>
                <w:rFonts w:cs="Arial"/>
                <w:szCs w:val="22"/>
              </w:rPr>
            </w:pPr>
            <w:r w:rsidRPr="00A655E0">
              <w:rPr>
                <w:rFonts w:cs="Arial"/>
                <w:szCs w:val="22"/>
              </w:rPr>
              <w:t>Adjusting to unfamiliar situations, demands and changing roles.  Seeing change as an opportunity and being receptive to new ideas.</w:t>
            </w:r>
          </w:p>
          <w:p w14:paraId="71BBB560" w14:textId="77777777" w:rsidR="00FE6C5C" w:rsidRPr="00A655E0" w:rsidRDefault="00FE6C5C" w:rsidP="00A655E0">
            <w:pPr>
              <w:rPr>
                <w:rFonts w:cs="Arial"/>
                <w:szCs w:val="22"/>
              </w:rPr>
            </w:pPr>
            <w:r w:rsidRPr="00A655E0">
              <w:rPr>
                <w:rFonts w:cs="Arial"/>
                <w:szCs w:val="22"/>
              </w:rPr>
              <w:t> </w:t>
            </w:r>
          </w:p>
        </w:tc>
      </w:tr>
      <w:tr w:rsidR="007A6005" w:rsidRPr="00A655E0" w14:paraId="3D126526" w14:textId="77777777" w:rsidTr="00A655E0">
        <w:tc>
          <w:tcPr>
            <w:tcW w:w="9039" w:type="dxa"/>
            <w:tcMar>
              <w:top w:w="0" w:type="dxa"/>
              <w:left w:w="108" w:type="dxa"/>
              <w:bottom w:w="0" w:type="dxa"/>
              <w:right w:w="108" w:type="dxa"/>
            </w:tcMar>
          </w:tcPr>
          <w:p w14:paraId="6DE56565" w14:textId="77777777" w:rsidR="00FE6C5C" w:rsidRPr="00A655E0" w:rsidRDefault="00FE6C5C" w:rsidP="00A655E0">
            <w:pPr>
              <w:rPr>
                <w:rFonts w:cs="Arial"/>
                <w:b/>
                <w:szCs w:val="22"/>
              </w:rPr>
            </w:pPr>
            <w:r w:rsidRPr="00A655E0">
              <w:rPr>
                <w:rFonts w:cs="Arial"/>
                <w:b/>
                <w:szCs w:val="22"/>
              </w:rPr>
              <w:t>Using resources:</w:t>
            </w:r>
          </w:p>
          <w:p w14:paraId="146FD206" w14:textId="77777777" w:rsidR="00FE6C5C" w:rsidRPr="00A655E0" w:rsidRDefault="00FE6C5C" w:rsidP="00A655E0">
            <w:pPr>
              <w:rPr>
                <w:rFonts w:cs="Arial"/>
                <w:szCs w:val="22"/>
              </w:rPr>
            </w:pPr>
            <w:r w:rsidRPr="00A655E0">
              <w:rPr>
                <w:rFonts w:cs="Arial"/>
                <w:szCs w:val="22"/>
              </w:rPr>
              <w:t>Making effective use of available resources including people, information, networks and budgets.  Being aware of the financial and commercial aspects of the University.</w:t>
            </w:r>
          </w:p>
          <w:p w14:paraId="20D8ED40" w14:textId="77777777" w:rsidR="00FE6C5C" w:rsidRPr="00A655E0" w:rsidRDefault="00FE6C5C" w:rsidP="00A655E0">
            <w:pPr>
              <w:rPr>
                <w:rFonts w:cs="Arial"/>
                <w:szCs w:val="22"/>
              </w:rPr>
            </w:pPr>
          </w:p>
        </w:tc>
      </w:tr>
      <w:tr w:rsidR="007A6005" w:rsidRPr="00A655E0" w14:paraId="24A78B90" w14:textId="77777777" w:rsidTr="00A655E0">
        <w:tc>
          <w:tcPr>
            <w:tcW w:w="9039" w:type="dxa"/>
            <w:tcMar>
              <w:top w:w="0" w:type="dxa"/>
              <w:left w:w="108" w:type="dxa"/>
              <w:bottom w:w="0" w:type="dxa"/>
              <w:right w:w="108" w:type="dxa"/>
            </w:tcMar>
          </w:tcPr>
          <w:p w14:paraId="05BF45CA" w14:textId="77777777" w:rsidR="00FE6C5C" w:rsidRPr="00A655E0" w:rsidRDefault="00FE6C5C" w:rsidP="00A655E0">
            <w:pPr>
              <w:rPr>
                <w:rFonts w:cs="Arial"/>
                <w:b/>
                <w:szCs w:val="22"/>
              </w:rPr>
            </w:pPr>
            <w:r w:rsidRPr="00A655E0">
              <w:rPr>
                <w:rFonts w:cs="Arial"/>
                <w:b/>
                <w:szCs w:val="22"/>
              </w:rPr>
              <w:t>Engaging with the big picture:</w:t>
            </w:r>
          </w:p>
          <w:p w14:paraId="15E507D7" w14:textId="533B3F77" w:rsidR="00FE6C5C" w:rsidRPr="00A655E0" w:rsidRDefault="00FE6C5C" w:rsidP="00A655E0">
            <w:pPr>
              <w:rPr>
                <w:rFonts w:cs="Arial"/>
                <w:szCs w:val="22"/>
              </w:rPr>
            </w:pPr>
            <w:r w:rsidRPr="00A655E0">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0E6A7217" w14:textId="6E5509CC" w:rsidR="00FE6C5C" w:rsidRPr="00A655E0" w:rsidRDefault="00FE6C5C" w:rsidP="00A655E0">
            <w:pPr>
              <w:rPr>
                <w:rFonts w:cs="Arial"/>
                <w:szCs w:val="22"/>
              </w:rPr>
            </w:pPr>
          </w:p>
        </w:tc>
      </w:tr>
      <w:tr w:rsidR="007A6005" w:rsidRPr="00A655E0" w14:paraId="5B4F7A8F" w14:textId="77777777" w:rsidTr="00A655E0">
        <w:tc>
          <w:tcPr>
            <w:tcW w:w="9039" w:type="dxa"/>
            <w:tcMar>
              <w:top w:w="0" w:type="dxa"/>
              <w:left w:w="108" w:type="dxa"/>
              <w:bottom w:w="0" w:type="dxa"/>
              <w:right w:w="108" w:type="dxa"/>
            </w:tcMar>
          </w:tcPr>
          <w:p w14:paraId="4AA1D76C" w14:textId="77777777" w:rsidR="00FE6C5C" w:rsidRPr="00A655E0" w:rsidRDefault="00FE6C5C" w:rsidP="00A655E0">
            <w:pPr>
              <w:rPr>
                <w:rFonts w:cs="Arial"/>
                <w:b/>
                <w:szCs w:val="22"/>
              </w:rPr>
            </w:pPr>
            <w:r w:rsidRPr="00A655E0">
              <w:rPr>
                <w:rFonts w:cs="Arial"/>
                <w:b/>
                <w:szCs w:val="22"/>
              </w:rPr>
              <w:t>Developing self and others:</w:t>
            </w:r>
          </w:p>
          <w:p w14:paraId="3DD22858" w14:textId="77777777" w:rsidR="00FE6C5C" w:rsidRPr="00A655E0" w:rsidRDefault="00FE6C5C" w:rsidP="00A655E0">
            <w:pPr>
              <w:rPr>
                <w:rFonts w:cs="Arial"/>
                <w:szCs w:val="22"/>
              </w:rPr>
            </w:pPr>
            <w:r w:rsidRPr="00A655E0">
              <w:rPr>
                <w:rFonts w:cs="Arial"/>
                <w:szCs w:val="22"/>
              </w:rPr>
              <w:t>Showing commitment to own development and supporting and encouraging others to develop their knowledge, skills and behaviours to enable them to reach their full potential for the wider benefit of the University.</w:t>
            </w:r>
          </w:p>
          <w:p w14:paraId="42629734" w14:textId="77777777" w:rsidR="00FE6C5C" w:rsidRPr="00A655E0" w:rsidRDefault="00FE6C5C" w:rsidP="00A655E0">
            <w:pPr>
              <w:rPr>
                <w:rFonts w:cs="Arial"/>
                <w:szCs w:val="22"/>
              </w:rPr>
            </w:pPr>
            <w:r w:rsidRPr="00A655E0">
              <w:rPr>
                <w:rFonts w:cs="Arial"/>
                <w:szCs w:val="22"/>
              </w:rPr>
              <w:t>  </w:t>
            </w:r>
          </w:p>
        </w:tc>
      </w:tr>
      <w:tr w:rsidR="007A6005" w:rsidRPr="00A655E0" w14:paraId="3C25C6FB" w14:textId="77777777" w:rsidTr="00A655E0">
        <w:tc>
          <w:tcPr>
            <w:tcW w:w="9039" w:type="dxa"/>
            <w:tcMar>
              <w:top w:w="0" w:type="dxa"/>
              <w:left w:w="108" w:type="dxa"/>
              <w:bottom w:w="0" w:type="dxa"/>
              <w:right w:w="108" w:type="dxa"/>
            </w:tcMar>
          </w:tcPr>
          <w:p w14:paraId="131DA388" w14:textId="77777777" w:rsidR="00FE6C5C" w:rsidRPr="00A655E0" w:rsidRDefault="00FE6C5C" w:rsidP="00A655E0">
            <w:pPr>
              <w:rPr>
                <w:rFonts w:cs="Arial"/>
                <w:b/>
                <w:szCs w:val="22"/>
              </w:rPr>
            </w:pPr>
            <w:r w:rsidRPr="00A655E0">
              <w:rPr>
                <w:rFonts w:cs="Arial"/>
                <w:b/>
                <w:szCs w:val="22"/>
              </w:rPr>
              <w:t>Working with people:</w:t>
            </w:r>
          </w:p>
          <w:p w14:paraId="73175B3D" w14:textId="77777777" w:rsidR="00FE6C5C" w:rsidRPr="00A655E0" w:rsidRDefault="00FE6C5C" w:rsidP="00A655E0">
            <w:pPr>
              <w:rPr>
                <w:rFonts w:cs="Arial"/>
                <w:szCs w:val="22"/>
              </w:rPr>
            </w:pPr>
            <w:r w:rsidRPr="00A655E0">
              <w:rPr>
                <w:rFonts w:cs="Arial"/>
                <w:szCs w:val="22"/>
              </w:rPr>
              <w:t xml:space="preserve">Working co-operatively with others </w:t>
            </w:r>
            <w:proofErr w:type="gramStart"/>
            <w:r w:rsidRPr="00A655E0">
              <w:rPr>
                <w:rFonts w:cs="Arial"/>
                <w:szCs w:val="22"/>
              </w:rPr>
              <w:t>in order to</w:t>
            </w:r>
            <w:proofErr w:type="gramEnd"/>
            <w:r w:rsidRPr="00A655E0">
              <w:rPr>
                <w:rFonts w:cs="Arial"/>
                <w:szCs w:val="22"/>
              </w:rPr>
              <w:t xml:space="preserve"> achieve objectives.  Demonstrating a commitment to diversity and applying a wider range of interpersonal skills. </w:t>
            </w:r>
          </w:p>
          <w:p w14:paraId="62143443" w14:textId="77777777" w:rsidR="00FE6C5C" w:rsidRPr="00A655E0" w:rsidRDefault="00FE6C5C" w:rsidP="00A655E0">
            <w:pPr>
              <w:rPr>
                <w:rFonts w:cs="Arial"/>
                <w:szCs w:val="22"/>
              </w:rPr>
            </w:pPr>
            <w:r w:rsidRPr="00A655E0">
              <w:rPr>
                <w:rFonts w:cs="Arial"/>
                <w:szCs w:val="22"/>
              </w:rPr>
              <w:t>  </w:t>
            </w:r>
          </w:p>
        </w:tc>
      </w:tr>
      <w:tr w:rsidR="00FE6C5C" w:rsidRPr="00A655E0" w14:paraId="7169C859" w14:textId="77777777" w:rsidTr="00A655E0">
        <w:tc>
          <w:tcPr>
            <w:tcW w:w="9039" w:type="dxa"/>
            <w:tcMar>
              <w:top w:w="0" w:type="dxa"/>
              <w:left w:w="108" w:type="dxa"/>
              <w:bottom w:w="0" w:type="dxa"/>
              <w:right w:w="108" w:type="dxa"/>
            </w:tcMar>
          </w:tcPr>
          <w:p w14:paraId="104F6075" w14:textId="77777777" w:rsidR="00FE6C5C" w:rsidRPr="00A655E0" w:rsidRDefault="00FE6C5C" w:rsidP="00A655E0">
            <w:pPr>
              <w:rPr>
                <w:rFonts w:cs="Arial"/>
                <w:b/>
                <w:szCs w:val="22"/>
              </w:rPr>
            </w:pPr>
            <w:r w:rsidRPr="00A655E0">
              <w:rPr>
                <w:rFonts w:cs="Arial"/>
                <w:b/>
                <w:szCs w:val="22"/>
              </w:rPr>
              <w:t>Achieving results:</w:t>
            </w:r>
          </w:p>
          <w:p w14:paraId="503410BD" w14:textId="77777777" w:rsidR="00FE6C5C" w:rsidRPr="00A655E0" w:rsidRDefault="00FE6C5C" w:rsidP="00A655E0">
            <w:pPr>
              <w:rPr>
                <w:rFonts w:cs="Arial"/>
                <w:szCs w:val="22"/>
              </w:rPr>
            </w:pPr>
            <w:r w:rsidRPr="00A655E0">
              <w:rPr>
                <w:rFonts w:cs="Arial"/>
                <w:szCs w:val="22"/>
              </w:rPr>
              <w:t>Planning and organising workloads to ensure that deadlines are met within resource constraints.  Consistently meeting objectives and success criteria.</w:t>
            </w:r>
          </w:p>
          <w:p w14:paraId="78731140" w14:textId="77777777" w:rsidR="00FE6C5C" w:rsidRPr="00A655E0" w:rsidRDefault="00FE6C5C" w:rsidP="00A655E0">
            <w:pPr>
              <w:rPr>
                <w:rFonts w:cs="Arial"/>
                <w:szCs w:val="22"/>
              </w:rPr>
            </w:pPr>
            <w:r w:rsidRPr="00A655E0">
              <w:rPr>
                <w:rFonts w:cs="Arial"/>
                <w:szCs w:val="22"/>
              </w:rPr>
              <w:t>  </w:t>
            </w:r>
          </w:p>
        </w:tc>
      </w:tr>
    </w:tbl>
    <w:p w14:paraId="0237E12B" w14:textId="77777777" w:rsidR="00FE6C5C" w:rsidRPr="00A655E0" w:rsidRDefault="00FE6C5C" w:rsidP="00A655E0">
      <w:pPr>
        <w:rPr>
          <w:rFonts w:cs="Arial"/>
          <w:szCs w:val="22"/>
        </w:rPr>
      </w:pPr>
    </w:p>
    <w:p w14:paraId="34C5D237" w14:textId="77777777" w:rsidR="00C51819" w:rsidRPr="004B1FC7" w:rsidRDefault="00C51819" w:rsidP="008A36D8">
      <w:pPr>
        <w:rPr>
          <w:rFonts w:cs="Arial"/>
          <w:color w:val="FF0000"/>
          <w:szCs w:val="22"/>
        </w:rPr>
      </w:pPr>
    </w:p>
    <w:sectPr w:rsidR="00C51819" w:rsidRPr="004B1FC7" w:rsidSect="00BF083E">
      <w:pgSz w:w="11906" w:h="16838"/>
      <w:pgMar w:top="709"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9796D" w14:textId="77777777" w:rsidR="00DE1F07" w:rsidRDefault="00DE1F07" w:rsidP="00875E76">
      <w:r>
        <w:separator/>
      </w:r>
    </w:p>
  </w:endnote>
  <w:endnote w:type="continuationSeparator" w:id="0">
    <w:p w14:paraId="6561D6D2" w14:textId="77777777" w:rsidR="00DE1F07" w:rsidRDefault="00DE1F07" w:rsidP="00875E76">
      <w:r>
        <w:continuationSeparator/>
      </w:r>
    </w:p>
  </w:endnote>
  <w:endnote w:type="continuationNotice" w:id="1">
    <w:p w14:paraId="0FAA76B2" w14:textId="77777777" w:rsidR="00DE1F07" w:rsidRDefault="00DE1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877A1" w14:textId="77777777" w:rsidR="00DE1F07" w:rsidRDefault="00DE1F07" w:rsidP="00875E76">
      <w:r>
        <w:separator/>
      </w:r>
    </w:p>
  </w:footnote>
  <w:footnote w:type="continuationSeparator" w:id="0">
    <w:p w14:paraId="3A79E84D" w14:textId="77777777" w:rsidR="00DE1F07" w:rsidRDefault="00DE1F07" w:rsidP="00875E76">
      <w:r>
        <w:continuationSeparator/>
      </w:r>
    </w:p>
  </w:footnote>
  <w:footnote w:type="continuationNotice" w:id="1">
    <w:p w14:paraId="1055034B" w14:textId="77777777" w:rsidR="00DE1F07" w:rsidRDefault="00DE1F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95B"/>
    <w:multiLevelType w:val="hybridMultilevel"/>
    <w:tmpl w:val="8CAE8BD8"/>
    <w:lvl w:ilvl="0" w:tplc="DFF2FA0A">
      <w:numFmt w:val="bullet"/>
      <w:lvlText w:val="•"/>
      <w:lvlJc w:val="left"/>
      <w:pPr>
        <w:ind w:left="1080" w:hanging="360"/>
      </w:pPr>
      <w:rPr>
        <w:rFonts w:ascii="Cambria" w:eastAsiaTheme="minorEastAsia" w:hAnsi="Cambri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A478EB"/>
    <w:multiLevelType w:val="hybridMultilevel"/>
    <w:tmpl w:val="5068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E4EAC"/>
    <w:multiLevelType w:val="hybridMultilevel"/>
    <w:tmpl w:val="DA103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C0BF3"/>
    <w:multiLevelType w:val="hybridMultilevel"/>
    <w:tmpl w:val="184C7EAC"/>
    <w:lvl w:ilvl="0" w:tplc="0809000F">
      <w:start w:val="1"/>
      <w:numFmt w:val="decimal"/>
      <w:lvlText w:val="%1."/>
      <w:lvlJc w:val="left"/>
      <w:pPr>
        <w:ind w:left="703" w:hanging="360"/>
      </w:pPr>
    </w:lvl>
    <w:lvl w:ilvl="1" w:tplc="08090019" w:tentative="1">
      <w:start w:val="1"/>
      <w:numFmt w:val="lowerLetter"/>
      <w:lvlText w:val="%2."/>
      <w:lvlJc w:val="left"/>
      <w:pPr>
        <w:ind w:left="1423" w:hanging="360"/>
      </w:pPr>
    </w:lvl>
    <w:lvl w:ilvl="2" w:tplc="0809001B" w:tentative="1">
      <w:start w:val="1"/>
      <w:numFmt w:val="lowerRoman"/>
      <w:lvlText w:val="%3."/>
      <w:lvlJc w:val="right"/>
      <w:pPr>
        <w:ind w:left="2143" w:hanging="180"/>
      </w:pPr>
    </w:lvl>
    <w:lvl w:ilvl="3" w:tplc="0809000F" w:tentative="1">
      <w:start w:val="1"/>
      <w:numFmt w:val="decimal"/>
      <w:lvlText w:val="%4."/>
      <w:lvlJc w:val="left"/>
      <w:pPr>
        <w:ind w:left="2863" w:hanging="360"/>
      </w:pPr>
    </w:lvl>
    <w:lvl w:ilvl="4" w:tplc="08090019" w:tentative="1">
      <w:start w:val="1"/>
      <w:numFmt w:val="lowerLetter"/>
      <w:lvlText w:val="%5."/>
      <w:lvlJc w:val="left"/>
      <w:pPr>
        <w:ind w:left="3583" w:hanging="360"/>
      </w:pPr>
    </w:lvl>
    <w:lvl w:ilvl="5" w:tplc="0809001B" w:tentative="1">
      <w:start w:val="1"/>
      <w:numFmt w:val="lowerRoman"/>
      <w:lvlText w:val="%6."/>
      <w:lvlJc w:val="right"/>
      <w:pPr>
        <w:ind w:left="4303" w:hanging="180"/>
      </w:pPr>
    </w:lvl>
    <w:lvl w:ilvl="6" w:tplc="0809000F" w:tentative="1">
      <w:start w:val="1"/>
      <w:numFmt w:val="decimal"/>
      <w:lvlText w:val="%7."/>
      <w:lvlJc w:val="left"/>
      <w:pPr>
        <w:ind w:left="5023" w:hanging="360"/>
      </w:pPr>
    </w:lvl>
    <w:lvl w:ilvl="7" w:tplc="08090019" w:tentative="1">
      <w:start w:val="1"/>
      <w:numFmt w:val="lowerLetter"/>
      <w:lvlText w:val="%8."/>
      <w:lvlJc w:val="left"/>
      <w:pPr>
        <w:ind w:left="5743" w:hanging="360"/>
      </w:pPr>
    </w:lvl>
    <w:lvl w:ilvl="8" w:tplc="0809001B" w:tentative="1">
      <w:start w:val="1"/>
      <w:numFmt w:val="lowerRoman"/>
      <w:lvlText w:val="%9."/>
      <w:lvlJc w:val="right"/>
      <w:pPr>
        <w:ind w:left="6463" w:hanging="180"/>
      </w:pPr>
    </w:lvl>
  </w:abstractNum>
  <w:abstractNum w:abstractNumId="4"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70CA2"/>
    <w:multiLevelType w:val="hybridMultilevel"/>
    <w:tmpl w:val="8F1E0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9"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45729"/>
    <w:multiLevelType w:val="hybridMultilevel"/>
    <w:tmpl w:val="007E2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765DE"/>
    <w:multiLevelType w:val="hybridMultilevel"/>
    <w:tmpl w:val="870E8BC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ABD3461"/>
    <w:multiLevelType w:val="hybridMultilevel"/>
    <w:tmpl w:val="77D0C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7C4278"/>
    <w:multiLevelType w:val="hybridMultilevel"/>
    <w:tmpl w:val="831E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0E30C6"/>
    <w:multiLevelType w:val="hybridMultilevel"/>
    <w:tmpl w:val="C2A0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812CA4"/>
    <w:multiLevelType w:val="hybridMultilevel"/>
    <w:tmpl w:val="99DAB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A40282"/>
    <w:multiLevelType w:val="hybridMultilevel"/>
    <w:tmpl w:val="A32E972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6"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D1B79"/>
    <w:multiLevelType w:val="hybridMultilevel"/>
    <w:tmpl w:val="49966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B929F2"/>
    <w:multiLevelType w:val="hybridMultilevel"/>
    <w:tmpl w:val="D48A4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94792668">
    <w:abstractNumId w:val="26"/>
  </w:num>
  <w:num w:numId="2" w16cid:durableId="1497460391">
    <w:abstractNumId w:val="7"/>
  </w:num>
  <w:num w:numId="3" w16cid:durableId="2041932981">
    <w:abstractNumId w:val="6"/>
  </w:num>
  <w:num w:numId="4" w16cid:durableId="999234914">
    <w:abstractNumId w:val="9"/>
  </w:num>
  <w:num w:numId="5" w16cid:durableId="1804470046">
    <w:abstractNumId w:val="21"/>
  </w:num>
  <w:num w:numId="6" w16cid:durableId="1265727746">
    <w:abstractNumId w:val="14"/>
  </w:num>
  <w:num w:numId="7" w16cid:durableId="947271133">
    <w:abstractNumId w:val="8"/>
  </w:num>
  <w:num w:numId="8" w16cid:durableId="2099473248">
    <w:abstractNumId w:val="20"/>
  </w:num>
  <w:num w:numId="9" w16cid:durableId="514929537">
    <w:abstractNumId w:val="22"/>
  </w:num>
  <w:num w:numId="10" w16cid:durableId="166023406">
    <w:abstractNumId w:val="18"/>
  </w:num>
  <w:num w:numId="11" w16cid:durableId="1345134821">
    <w:abstractNumId w:val="24"/>
  </w:num>
  <w:num w:numId="12" w16cid:durableId="760377527">
    <w:abstractNumId w:val="4"/>
  </w:num>
  <w:num w:numId="13" w16cid:durableId="1613777699">
    <w:abstractNumId w:val="13"/>
  </w:num>
  <w:num w:numId="14" w16cid:durableId="1262183753">
    <w:abstractNumId w:val="16"/>
  </w:num>
  <w:num w:numId="15" w16cid:durableId="521476089">
    <w:abstractNumId w:val="10"/>
  </w:num>
  <w:num w:numId="16" w16cid:durableId="662976354">
    <w:abstractNumId w:val="12"/>
  </w:num>
  <w:num w:numId="17" w16cid:durableId="1580169457">
    <w:abstractNumId w:val="25"/>
  </w:num>
  <w:num w:numId="18" w16cid:durableId="1252157099">
    <w:abstractNumId w:val="27"/>
  </w:num>
  <w:num w:numId="19" w16cid:durableId="1485272183">
    <w:abstractNumId w:val="11"/>
  </w:num>
  <w:num w:numId="20" w16cid:durableId="2071421437">
    <w:abstractNumId w:val="1"/>
  </w:num>
  <w:num w:numId="21" w16cid:durableId="1367170818">
    <w:abstractNumId w:val="19"/>
  </w:num>
  <w:num w:numId="22" w16cid:durableId="2120372687">
    <w:abstractNumId w:val="5"/>
  </w:num>
  <w:num w:numId="23" w16cid:durableId="340357257">
    <w:abstractNumId w:val="3"/>
  </w:num>
  <w:num w:numId="24" w16cid:durableId="662898747">
    <w:abstractNumId w:val="2"/>
  </w:num>
  <w:num w:numId="25" w16cid:durableId="908417091">
    <w:abstractNumId w:val="23"/>
  </w:num>
  <w:num w:numId="26" w16cid:durableId="1729760685">
    <w:abstractNumId w:val="28"/>
  </w:num>
  <w:num w:numId="27" w16cid:durableId="1672680652">
    <w:abstractNumId w:val="17"/>
  </w:num>
  <w:num w:numId="28" w16cid:durableId="1049769093">
    <w:abstractNumId w:val="0"/>
  </w:num>
  <w:num w:numId="29" w16cid:durableId="4221866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1273B"/>
    <w:rsid w:val="000200CD"/>
    <w:rsid w:val="00023869"/>
    <w:rsid w:val="00024104"/>
    <w:rsid w:val="00024236"/>
    <w:rsid w:val="00025F52"/>
    <w:rsid w:val="00032561"/>
    <w:rsid w:val="0003690B"/>
    <w:rsid w:val="0004375C"/>
    <w:rsid w:val="00046B78"/>
    <w:rsid w:val="00046BB4"/>
    <w:rsid w:val="00057B6E"/>
    <w:rsid w:val="00061071"/>
    <w:rsid w:val="00073F57"/>
    <w:rsid w:val="000757A0"/>
    <w:rsid w:val="00087F82"/>
    <w:rsid w:val="0009095D"/>
    <w:rsid w:val="0009601A"/>
    <w:rsid w:val="000B5C3C"/>
    <w:rsid w:val="000C12B5"/>
    <w:rsid w:val="000C728D"/>
    <w:rsid w:val="000D79F8"/>
    <w:rsid w:val="000E691A"/>
    <w:rsid w:val="000F358A"/>
    <w:rsid w:val="001015F8"/>
    <w:rsid w:val="001111B6"/>
    <w:rsid w:val="00116677"/>
    <w:rsid w:val="00116F32"/>
    <w:rsid w:val="00117DFD"/>
    <w:rsid w:val="00121085"/>
    <w:rsid w:val="001226A3"/>
    <w:rsid w:val="00126154"/>
    <w:rsid w:val="00132E70"/>
    <w:rsid w:val="00136998"/>
    <w:rsid w:val="0014027A"/>
    <w:rsid w:val="00152BB2"/>
    <w:rsid w:val="001563CE"/>
    <w:rsid w:val="00183B8B"/>
    <w:rsid w:val="001840E0"/>
    <w:rsid w:val="00186423"/>
    <w:rsid w:val="0019031A"/>
    <w:rsid w:val="001961C9"/>
    <w:rsid w:val="00197EDF"/>
    <w:rsid w:val="001A0602"/>
    <w:rsid w:val="001A41EF"/>
    <w:rsid w:val="001A73EF"/>
    <w:rsid w:val="001B0FEE"/>
    <w:rsid w:val="001C2BA3"/>
    <w:rsid w:val="001C5BEB"/>
    <w:rsid w:val="001D46BB"/>
    <w:rsid w:val="001E03BB"/>
    <w:rsid w:val="001F0D45"/>
    <w:rsid w:val="001F34B1"/>
    <w:rsid w:val="002077B8"/>
    <w:rsid w:val="002136FB"/>
    <w:rsid w:val="00220E67"/>
    <w:rsid w:val="0022272E"/>
    <w:rsid w:val="00230398"/>
    <w:rsid w:val="0023175D"/>
    <w:rsid w:val="0024268E"/>
    <w:rsid w:val="00254E2D"/>
    <w:rsid w:val="00270371"/>
    <w:rsid w:val="00271C49"/>
    <w:rsid w:val="00290179"/>
    <w:rsid w:val="002949C8"/>
    <w:rsid w:val="002956F0"/>
    <w:rsid w:val="002A03F6"/>
    <w:rsid w:val="002A33D0"/>
    <w:rsid w:val="002A34B7"/>
    <w:rsid w:val="002B3DFA"/>
    <w:rsid w:val="002C1491"/>
    <w:rsid w:val="002C3175"/>
    <w:rsid w:val="002F4138"/>
    <w:rsid w:val="003019A9"/>
    <w:rsid w:val="00315833"/>
    <w:rsid w:val="003255B0"/>
    <w:rsid w:val="003324D2"/>
    <w:rsid w:val="00332E88"/>
    <w:rsid w:val="00334E73"/>
    <w:rsid w:val="00335CED"/>
    <w:rsid w:val="00337844"/>
    <w:rsid w:val="0035225E"/>
    <w:rsid w:val="003539C6"/>
    <w:rsid w:val="00357246"/>
    <w:rsid w:val="00365BD7"/>
    <w:rsid w:val="0038172C"/>
    <w:rsid w:val="00382776"/>
    <w:rsid w:val="00382D08"/>
    <w:rsid w:val="00387D98"/>
    <w:rsid w:val="00390EE3"/>
    <w:rsid w:val="00395CB1"/>
    <w:rsid w:val="003A060A"/>
    <w:rsid w:val="003A3BED"/>
    <w:rsid w:val="003A3D4B"/>
    <w:rsid w:val="003B019F"/>
    <w:rsid w:val="003B4D47"/>
    <w:rsid w:val="003C0ED4"/>
    <w:rsid w:val="003E03D7"/>
    <w:rsid w:val="003E2CEC"/>
    <w:rsid w:val="003E7143"/>
    <w:rsid w:val="003F07C8"/>
    <w:rsid w:val="003F555D"/>
    <w:rsid w:val="00402E99"/>
    <w:rsid w:val="00414F45"/>
    <w:rsid w:val="00415D78"/>
    <w:rsid w:val="00415E0C"/>
    <w:rsid w:val="004166EE"/>
    <w:rsid w:val="004218D0"/>
    <w:rsid w:val="0042494C"/>
    <w:rsid w:val="0043291B"/>
    <w:rsid w:val="00435568"/>
    <w:rsid w:val="00441028"/>
    <w:rsid w:val="00442D20"/>
    <w:rsid w:val="00443914"/>
    <w:rsid w:val="00446B10"/>
    <w:rsid w:val="004474A3"/>
    <w:rsid w:val="00461596"/>
    <w:rsid w:val="004728A6"/>
    <w:rsid w:val="00480EBE"/>
    <w:rsid w:val="00481E92"/>
    <w:rsid w:val="00490065"/>
    <w:rsid w:val="00491C3F"/>
    <w:rsid w:val="004A2206"/>
    <w:rsid w:val="004A4594"/>
    <w:rsid w:val="004B0035"/>
    <w:rsid w:val="004B1FC7"/>
    <w:rsid w:val="004B44FD"/>
    <w:rsid w:val="004B76AE"/>
    <w:rsid w:val="004D0677"/>
    <w:rsid w:val="004E1124"/>
    <w:rsid w:val="004F004B"/>
    <w:rsid w:val="004F27B6"/>
    <w:rsid w:val="004F448C"/>
    <w:rsid w:val="004F7230"/>
    <w:rsid w:val="00506D8C"/>
    <w:rsid w:val="00512757"/>
    <w:rsid w:val="00513480"/>
    <w:rsid w:val="00516EFD"/>
    <w:rsid w:val="0052235C"/>
    <w:rsid w:val="005279F3"/>
    <w:rsid w:val="00534A1E"/>
    <w:rsid w:val="00537606"/>
    <w:rsid w:val="005467F0"/>
    <w:rsid w:val="0055423C"/>
    <w:rsid w:val="005638EC"/>
    <w:rsid w:val="005657BB"/>
    <w:rsid w:val="005755D9"/>
    <w:rsid w:val="00577F8E"/>
    <w:rsid w:val="0058392F"/>
    <w:rsid w:val="0059681A"/>
    <w:rsid w:val="005969EB"/>
    <w:rsid w:val="00596CB5"/>
    <w:rsid w:val="005976FD"/>
    <w:rsid w:val="005A03DC"/>
    <w:rsid w:val="005A2141"/>
    <w:rsid w:val="005B4D82"/>
    <w:rsid w:val="005C2778"/>
    <w:rsid w:val="005C5DBA"/>
    <w:rsid w:val="005D2F44"/>
    <w:rsid w:val="005D6DC3"/>
    <w:rsid w:val="005E04D2"/>
    <w:rsid w:val="005F2298"/>
    <w:rsid w:val="00601C3D"/>
    <w:rsid w:val="00601E16"/>
    <w:rsid w:val="00611A1F"/>
    <w:rsid w:val="00612CA8"/>
    <w:rsid w:val="006361D6"/>
    <w:rsid w:val="0064359C"/>
    <w:rsid w:val="00644855"/>
    <w:rsid w:val="006471F4"/>
    <w:rsid w:val="00652012"/>
    <w:rsid w:val="00654111"/>
    <w:rsid w:val="006612B4"/>
    <w:rsid w:val="00662996"/>
    <w:rsid w:val="00663B37"/>
    <w:rsid w:val="006642F2"/>
    <w:rsid w:val="0067183D"/>
    <w:rsid w:val="00684F9C"/>
    <w:rsid w:val="006914DC"/>
    <w:rsid w:val="006A0A44"/>
    <w:rsid w:val="006A646E"/>
    <w:rsid w:val="006B06B9"/>
    <w:rsid w:val="006B3C54"/>
    <w:rsid w:val="006C3E91"/>
    <w:rsid w:val="006C45C2"/>
    <w:rsid w:val="006D0467"/>
    <w:rsid w:val="006D317B"/>
    <w:rsid w:val="006E5812"/>
    <w:rsid w:val="006E72FD"/>
    <w:rsid w:val="006F1546"/>
    <w:rsid w:val="006F297A"/>
    <w:rsid w:val="006F3990"/>
    <w:rsid w:val="006F6914"/>
    <w:rsid w:val="00700E47"/>
    <w:rsid w:val="00724337"/>
    <w:rsid w:val="0073415B"/>
    <w:rsid w:val="0073594D"/>
    <w:rsid w:val="00737603"/>
    <w:rsid w:val="00740807"/>
    <w:rsid w:val="00750568"/>
    <w:rsid w:val="0075206B"/>
    <w:rsid w:val="007520BD"/>
    <w:rsid w:val="00754190"/>
    <w:rsid w:val="00763F0F"/>
    <w:rsid w:val="00766CC5"/>
    <w:rsid w:val="007674F2"/>
    <w:rsid w:val="0077175F"/>
    <w:rsid w:val="00771924"/>
    <w:rsid w:val="00784840"/>
    <w:rsid w:val="00791E19"/>
    <w:rsid w:val="007944F1"/>
    <w:rsid w:val="007A0D9A"/>
    <w:rsid w:val="007A40BF"/>
    <w:rsid w:val="007A494F"/>
    <w:rsid w:val="007A6005"/>
    <w:rsid w:val="007B1207"/>
    <w:rsid w:val="007B68D8"/>
    <w:rsid w:val="007C17FC"/>
    <w:rsid w:val="007C29DE"/>
    <w:rsid w:val="007C6852"/>
    <w:rsid w:val="007C7496"/>
    <w:rsid w:val="007D0073"/>
    <w:rsid w:val="007E03DF"/>
    <w:rsid w:val="007E15E5"/>
    <w:rsid w:val="007E1EB1"/>
    <w:rsid w:val="007E66A2"/>
    <w:rsid w:val="007F103A"/>
    <w:rsid w:val="0080231E"/>
    <w:rsid w:val="0080240F"/>
    <w:rsid w:val="008133D8"/>
    <w:rsid w:val="008212B2"/>
    <w:rsid w:val="00821A16"/>
    <w:rsid w:val="0083004C"/>
    <w:rsid w:val="00833891"/>
    <w:rsid w:val="00835657"/>
    <w:rsid w:val="00841A18"/>
    <w:rsid w:val="008437A3"/>
    <w:rsid w:val="008603DB"/>
    <w:rsid w:val="00862E61"/>
    <w:rsid w:val="00865EB2"/>
    <w:rsid w:val="00870EF7"/>
    <w:rsid w:val="0087202F"/>
    <w:rsid w:val="00873AB1"/>
    <w:rsid w:val="00875E76"/>
    <w:rsid w:val="0088140E"/>
    <w:rsid w:val="008843A4"/>
    <w:rsid w:val="00885773"/>
    <w:rsid w:val="00892CBD"/>
    <w:rsid w:val="008A355E"/>
    <w:rsid w:val="008A36D8"/>
    <w:rsid w:val="008A7777"/>
    <w:rsid w:val="008B179D"/>
    <w:rsid w:val="008B232C"/>
    <w:rsid w:val="008D328D"/>
    <w:rsid w:val="008E3CFA"/>
    <w:rsid w:val="008E7FEF"/>
    <w:rsid w:val="008F22A7"/>
    <w:rsid w:val="008F2465"/>
    <w:rsid w:val="0091073A"/>
    <w:rsid w:val="00914439"/>
    <w:rsid w:val="0091459D"/>
    <w:rsid w:val="00942403"/>
    <w:rsid w:val="009424BD"/>
    <w:rsid w:val="00943D44"/>
    <w:rsid w:val="0094516A"/>
    <w:rsid w:val="00946113"/>
    <w:rsid w:val="00946E74"/>
    <w:rsid w:val="00952E01"/>
    <w:rsid w:val="00955C6A"/>
    <w:rsid w:val="009625EB"/>
    <w:rsid w:val="0096307C"/>
    <w:rsid w:val="009757FE"/>
    <w:rsid w:val="00976848"/>
    <w:rsid w:val="00991353"/>
    <w:rsid w:val="009915FA"/>
    <w:rsid w:val="009967A6"/>
    <w:rsid w:val="009A1DD8"/>
    <w:rsid w:val="009A6C56"/>
    <w:rsid w:val="009A7CFD"/>
    <w:rsid w:val="009B6B86"/>
    <w:rsid w:val="009B70AB"/>
    <w:rsid w:val="009C1B40"/>
    <w:rsid w:val="009C1E66"/>
    <w:rsid w:val="009C2A32"/>
    <w:rsid w:val="009C5BF1"/>
    <w:rsid w:val="009C7DB6"/>
    <w:rsid w:val="009D5813"/>
    <w:rsid w:val="009D5C68"/>
    <w:rsid w:val="00A048FD"/>
    <w:rsid w:val="00A115FE"/>
    <w:rsid w:val="00A22578"/>
    <w:rsid w:val="00A24302"/>
    <w:rsid w:val="00A260BA"/>
    <w:rsid w:val="00A27FE0"/>
    <w:rsid w:val="00A31C13"/>
    <w:rsid w:val="00A32047"/>
    <w:rsid w:val="00A4084A"/>
    <w:rsid w:val="00A4360D"/>
    <w:rsid w:val="00A43AEC"/>
    <w:rsid w:val="00A547DB"/>
    <w:rsid w:val="00A655E0"/>
    <w:rsid w:val="00A731AD"/>
    <w:rsid w:val="00A8632A"/>
    <w:rsid w:val="00AA6C13"/>
    <w:rsid w:val="00AA70CE"/>
    <w:rsid w:val="00AB0E27"/>
    <w:rsid w:val="00AB15E1"/>
    <w:rsid w:val="00AB78CF"/>
    <w:rsid w:val="00AC186F"/>
    <w:rsid w:val="00AC6CEC"/>
    <w:rsid w:val="00AE0C4E"/>
    <w:rsid w:val="00AE0F18"/>
    <w:rsid w:val="00AE5405"/>
    <w:rsid w:val="00AE5617"/>
    <w:rsid w:val="00AF3864"/>
    <w:rsid w:val="00AF3AC0"/>
    <w:rsid w:val="00AF61E6"/>
    <w:rsid w:val="00B054D9"/>
    <w:rsid w:val="00B257D2"/>
    <w:rsid w:val="00B26223"/>
    <w:rsid w:val="00B4349D"/>
    <w:rsid w:val="00B62052"/>
    <w:rsid w:val="00B645D9"/>
    <w:rsid w:val="00B65C91"/>
    <w:rsid w:val="00B67CCB"/>
    <w:rsid w:val="00B70B3B"/>
    <w:rsid w:val="00B76C3F"/>
    <w:rsid w:val="00B85064"/>
    <w:rsid w:val="00B91395"/>
    <w:rsid w:val="00B922F9"/>
    <w:rsid w:val="00B95168"/>
    <w:rsid w:val="00BA73D7"/>
    <w:rsid w:val="00BB389A"/>
    <w:rsid w:val="00BC223A"/>
    <w:rsid w:val="00BC25D5"/>
    <w:rsid w:val="00BC3714"/>
    <w:rsid w:val="00BC7CAF"/>
    <w:rsid w:val="00BD0405"/>
    <w:rsid w:val="00BE680B"/>
    <w:rsid w:val="00BF083E"/>
    <w:rsid w:val="00BF19FD"/>
    <w:rsid w:val="00C02256"/>
    <w:rsid w:val="00C064DD"/>
    <w:rsid w:val="00C17595"/>
    <w:rsid w:val="00C243E7"/>
    <w:rsid w:val="00C35C3C"/>
    <w:rsid w:val="00C513BA"/>
    <w:rsid w:val="00C51819"/>
    <w:rsid w:val="00C5230C"/>
    <w:rsid w:val="00C65839"/>
    <w:rsid w:val="00C675AE"/>
    <w:rsid w:val="00C703BB"/>
    <w:rsid w:val="00C70BE1"/>
    <w:rsid w:val="00C72179"/>
    <w:rsid w:val="00C813D9"/>
    <w:rsid w:val="00C93123"/>
    <w:rsid w:val="00CB4B69"/>
    <w:rsid w:val="00CD252E"/>
    <w:rsid w:val="00CD462D"/>
    <w:rsid w:val="00CE3A20"/>
    <w:rsid w:val="00CF5F05"/>
    <w:rsid w:val="00CF6004"/>
    <w:rsid w:val="00D041F7"/>
    <w:rsid w:val="00D04EFF"/>
    <w:rsid w:val="00D0594F"/>
    <w:rsid w:val="00D1323F"/>
    <w:rsid w:val="00D132BC"/>
    <w:rsid w:val="00D16471"/>
    <w:rsid w:val="00D1783C"/>
    <w:rsid w:val="00D20AB9"/>
    <w:rsid w:val="00D251EB"/>
    <w:rsid w:val="00D27683"/>
    <w:rsid w:val="00D31A73"/>
    <w:rsid w:val="00D35787"/>
    <w:rsid w:val="00D36300"/>
    <w:rsid w:val="00D41E1E"/>
    <w:rsid w:val="00D4529F"/>
    <w:rsid w:val="00D80D65"/>
    <w:rsid w:val="00D87963"/>
    <w:rsid w:val="00D94705"/>
    <w:rsid w:val="00DA0FF3"/>
    <w:rsid w:val="00DA74E7"/>
    <w:rsid w:val="00DB2335"/>
    <w:rsid w:val="00DB4021"/>
    <w:rsid w:val="00DC10C6"/>
    <w:rsid w:val="00DC2705"/>
    <w:rsid w:val="00DC530C"/>
    <w:rsid w:val="00DD0374"/>
    <w:rsid w:val="00DD2100"/>
    <w:rsid w:val="00DD5B2E"/>
    <w:rsid w:val="00DE1F07"/>
    <w:rsid w:val="00DF0960"/>
    <w:rsid w:val="00E01862"/>
    <w:rsid w:val="00E1688F"/>
    <w:rsid w:val="00E17F35"/>
    <w:rsid w:val="00E2264F"/>
    <w:rsid w:val="00E24318"/>
    <w:rsid w:val="00E26658"/>
    <w:rsid w:val="00E3295F"/>
    <w:rsid w:val="00E34764"/>
    <w:rsid w:val="00E3508D"/>
    <w:rsid w:val="00E408A6"/>
    <w:rsid w:val="00E47300"/>
    <w:rsid w:val="00E542CF"/>
    <w:rsid w:val="00E55704"/>
    <w:rsid w:val="00E602CD"/>
    <w:rsid w:val="00E60A47"/>
    <w:rsid w:val="00E70FE2"/>
    <w:rsid w:val="00E8179A"/>
    <w:rsid w:val="00E8712C"/>
    <w:rsid w:val="00EA14FF"/>
    <w:rsid w:val="00EA287E"/>
    <w:rsid w:val="00EA6218"/>
    <w:rsid w:val="00EC0F27"/>
    <w:rsid w:val="00EC6536"/>
    <w:rsid w:val="00EE0AE1"/>
    <w:rsid w:val="00EF2775"/>
    <w:rsid w:val="00F0728E"/>
    <w:rsid w:val="00F11673"/>
    <w:rsid w:val="00F3056D"/>
    <w:rsid w:val="00F31421"/>
    <w:rsid w:val="00F413B3"/>
    <w:rsid w:val="00F435E2"/>
    <w:rsid w:val="00F53384"/>
    <w:rsid w:val="00F54560"/>
    <w:rsid w:val="00F557C0"/>
    <w:rsid w:val="00F566A0"/>
    <w:rsid w:val="00F60A35"/>
    <w:rsid w:val="00F60D62"/>
    <w:rsid w:val="00F643D6"/>
    <w:rsid w:val="00F7100C"/>
    <w:rsid w:val="00F810EB"/>
    <w:rsid w:val="00F822EE"/>
    <w:rsid w:val="00F8285B"/>
    <w:rsid w:val="00F8712B"/>
    <w:rsid w:val="00F92EE3"/>
    <w:rsid w:val="00FA743B"/>
    <w:rsid w:val="00FB1099"/>
    <w:rsid w:val="00FB52B5"/>
    <w:rsid w:val="00FC0C0A"/>
    <w:rsid w:val="00FD3553"/>
    <w:rsid w:val="00FE4ABA"/>
    <w:rsid w:val="00FE6C5C"/>
    <w:rsid w:val="00FF2F0A"/>
    <w:rsid w:val="00FF4840"/>
    <w:rsid w:val="0351E6BD"/>
    <w:rsid w:val="073EE767"/>
    <w:rsid w:val="08CBA6FE"/>
    <w:rsid w:val="0B89A823"/>
    <w:rsid w:val="1058C412"/>
    <w:rsid w:val="1AEC8DDE"/>
    <w:rsid w:val="1B88E1DE"/>
    <w:rsid w:val="2490E0A7"/>
    <w:rsid w:val="29B442BF"/>
    <w:rsid w:val="2D291CCA"/>
    <w:rsid w:val="35CA11FD"/>
    <w:rsid w:val="384A7ECF"/>
    <w:rsid w:val="3A95C688"/>
    <w:rsid w:val="3C9F4694"/>
    <w:rsid w:val="42750C81"/>
    <w:rsid w:val="4A34A0F8"/>
    <w:rsid w:val="506C1B5D"/>
    <w:rsid w:val="525CB59F"/>
    <w:rsid w:val="5454A383"/>
    <w:rsid w:val="568A558B"/>
    <w:rsid w:val="568FD67F"/>
    <w:rsid w:val="58905787"/>
    <w:rsid w:val="5F30555B"/>
    <w:rsid w:val="68E083C0"/>
    <w:rsid w:val="6C2FB465"/>
    <w:rsid w:val="6D1EA954"/>
    <w:rsid w:val="7033A054"/>
    <w:rsid w:val="715009B6"/>
    <w:rsid w:val="7257D5D5"/>
    <w:rsid w:val="7317F55B"/>
    <w:rsid w:val="7540FEDB"/>
    <w:rsid w:val="7604B0B6"/>
    <w:rsid w:val="7616E831"/>
    <w:rsid w:val="7E10BF67"/>
    <w:rsid w:val="7E47CEF9"/>
    <w:rsid w:val="7F4FD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5B4877"/>
  <w15:docId w15:val="{B60C5708-7FB6-4108-85BA-CE5281AD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0BD"/>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uiPriority w:val="99"/>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paragraph" w:customStyle="1" w:styleId="Default">
    <w:name w:val="Default"/>
    <w:rsid w:val="00D36300"/>
    <w:pPr>
      <w:autoSpaceDE w:val="0"/>
      <w:autoSpaceDN w:val="0"/>
      <w:adjustRightInd w:val="0"/>
    </w:pPr>
    <w:rPr>
      <w:color w:val="000000"/>
      <w:sz w:val="24"/>
      <w:szCs w:val="24"/>
      <w:lang w:val="en-GB"/>
    </w:rPr>
  </w:style>
  <w:style w:type="paragraph" w:styleId="NoSpacing">
    <w:name w:val="No Spacing"/>
    <w:uiPriority w:val="1"/>
    <w:qFormat/>
    <w:rsid w:val="003E2CEC"/>
    <w:pPr>
      <w:widowControl w:val="0"/>
      <w:jc w:val="both"/>
    </w:pPr>
    <w:rPr>
      <w:rFonts w:eastAsia="Times New Roman" w:cs="Times New Roman"/>
      <w:szCs w:val="24"/>
      <w:lang w:val="en-GB"/>
    </w:rPr>
  </w:style>
  <w:style w:type="character" w:customStyle="1" w:styleId="normaltextrun">
    <w:name w:val="normaltextrun"/>
    <w:basedOn w:val="DefaultParagraphFont"/>
    <w:rsid w:val="00024236"/>
  </w:style>
  <w:style w:type="paragraph" w:styleId="Revision">
    <w:name w:val="Revision"/>
    <w:hidden/>
    <w:uiPriority w:val="99"/>
    <w:semiHidden/>
    <w:rsid w:val="00B62052"/>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23942">
      <w:bodyDiv w:val="1"/>
      <w:marLeft w:val="0"/>
      <w:marRight w:val="0"/>
      <w:marTop w:val="0"/>
      <w:marBottom w:val="0"/>
      <w:divBdr>
        <w:top w:val="none" w:sz="0" w:space="0" w:color="auto"/>
        <w:left w:val="none" w:sz="0" w:space="0" w:color="auto"/>
        <w:bottom w:val="none" w:sz="0" w:space="0" w:color="auto"/>
        <w:right w:val="none" w:sz="0" w:space="0" w:color="auto"/>
      </w:divBdr>
    </w:div>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554656633">
      <w:bodyDiv w:val="1"/>
      <w:marLeft w:val="0"/>
      <w:marRight w:val="0"/>
      <w:marTop w:val="0"/>
      <w:marBottom w:val="0"/>
      <w:divBdr>
        <w:top w:val="none" w:sz="0" w:space="0" w:color="auto"/>
        <w:left w:val="none" w:sz="0" w:space="0" w:color="auto"/>
        <w:bottom w:val="none" w:sz="0" w:space="0" w:color="auto"/>
        <w:right w:val="none" w:sz="0" w:space="0" w:color="auto"/>
      </w:divBdr>
    </w:div>
    <w:div w:id="567885880">
      <w:bodyDiv w:val="1"/>
      <w:marLeft w:val="0"/>
      <w:marRight w:val="0"/>
      <w:marTop w:val="0"/>
      <w:marBottom w:val="0"/>
      <w:divBdr>
        <w:top w:val="none" w:sz="0" w:space="0" w:color="auto"/>
        <w:left w:val="none" w:sz="0" w:space="0" w:color="auto"/>
        <w:bottom w:val="none" w:sz="0" w:space="0" w:color="auto"/>
        <w:right w:val="none" w:sz="0" w:space="0" w:color="auto"/>
      </w:divBdr>
    </w:div>
    <w:div w:id="595134801">
      <w:bodyDiv w:val="1"/>
      <w:marLeft w:val="0"/>
      <w:marRight w:val="0"/>
      <w:marTop w:val="0"/>
      <w:marBottom w:val="0"/>
      <w:divBdr>
        <w:top w:val="none" w:sz="0" w:space="0" w:color="auto"/>
        <w:left w:val="none" w:sz="0" w:space="0" w:color="auto"/>
        <w:bottom w:val="none" w:sz="0" w:space="0" w:color="auto"/>
        <w:right w:val="none" w:sz="0" w:space="0" w:color="auto"/>
      </w:divBdr>
    </w:div>
    <w:div w:id="642854702">
      <w:bodyDiv w:val="1"/>
      <w:marLeft w:val="0"/>
      <w:marRight w:val="0"/>
      <w:marTop w:val="0"/>
      <w:marBottom w:val="0"/>
      <w:divBdr>
        <w:top w:val="none" w:sz="0" w:space="0" w:color="auto"/>
        <w:left w:val="none" w:sz="0" w:space="0" w:color="auto"/>
        <w:bottom w:val="none" w:sz="0" w:space="0" w:color="auto"/>
        <w:right w:val="none" w:sz="0" w:space="0" w:color="auto"/>
      </w:divBdr>
    </w:div>
    <w:div w:id="941759854">
      <w:bodyDiv w:val="1"/>
      <w:marLeft w:val="0"/>
      <w:marRight w:val="0"/>
      <w:marTop w:val="0"/>
      <w:marBottom w:val="0"/>
      <w:divBdr>
        <w:top w:val="none" w:sz="0" w:space="0" w:color="auto"/>
        <w:left w:val="none" w:sz="0" w:space="0" w:color="auto"/>
        <w:bottom w:val="none" w:sz="0" w:space="0" w:color="auto"/>
        <w:right w:val="none" w:sz="0" w:space="0" w:color="auto"/>
      </w:divBdr>
    </w:div>
    <w:div w:id="955715096">
      <w:bodyDiv w:val="1"/>
      <w:marLeft w:val="0"/>
      <w:marRight w:val="0"/>
      <w:marTop w:val="0"/>
      <w:marBottom w:val="0"/>
      <w:divBdr>
        <w:top w:val="none" w:sz="0" w:space="0" w:color="auto"/>
        <w:left w:val="none" w:sz="0" w:space="0" w:color="auto"/>
        <w:bottom w:val="none" w:sz="0" w:space="0" w:color="auto"/>
        <w:right w:val="none" w:sz="0" w:space="0" w:color="auto"/>
      </w:divBdr>
    </w:div>
    <w:div w:id="980042147">
      <w:bodyDiv w:val="1"/>
      <w:marLeft w:val="0"/>
      <w:marRight w:val="0"/>
      <w:marTop w:val="0"/>
      <w:marBottom w:val="0"/>
      <w:divBdr>
        <w:top w:val="none" w:sz="0" w:space="0" w:color="auto"/>
        <w:left w:val="none" w:sz="0" w:space="0" w:color="auto"/>
        <w:bottom w:val="none" w:sz="0" w:space="0" w:color="auto"/>
        <w:right w:val="none" w:sz="0" w:space="0" w:color="auto"/>
      </w:divBdr>
    </w:div>
    <w:div w:id="1198003728">
      <w:bodyDiv w:val="1"/>
      <w:marLeft w:val="0"/>
      <w:marRight w:val="0"/>
      <w:marTop w:val="0"/>
      <w:marBottom w:val="0"/>
      <w:divBdr>
        <w:top w:val="none" w:sz="0" w:space="0" w:color="auto"/>
        <w:left w:val="none" w:sz="0" w:space="0" w:color="auto"/>
        <w:bottom w:val="none" w:sz="0" w:space="0" w:color="auto"/>
        <w:right w:val="none" w:sz="0" w:space="0" w:color="auto"/>
      </w:divBdr>
    </w:div>
    <w:div w:id="1208374735">
      <w:bodyDiv w:val="1"/>
      <w:marLeft w:val="0"/>
      <w:marRight w:val="0"/>
      <w:marTop w:val="0"/>
      <w:marBottom w:val="0"/>
      <w:divBdr>
        <w:top w:val="none" w:sz="0" w:space="0" w:color="auto"/>
        <w:left w:val="none" w:sz="0" w:space="0" w:color="auto"/>
        <w:bottom w:val="none" w:sz="0" w:space="0" w:color="auto"/>
        <w:right w:val="none" w:sz="0" w:space="0" w:color="auto"/>
      </w:divBdr>
    </w:div>
    <w:div w:id="1505589689">
      <w:bodyDiv w:val="1"/>
      <w:marLeft w:val="0"/>
      <w:marRight w:val="0"/>
      <w:marTop w:val="0"/>
      <w:marBottom w:val="0"/>
      <w:divBdr>
        <w:top w:val="none" w:sz="0" w:space="0" w:color="auto"/>
        <w:left w:val="none" w:sz="0" w:space="0" w:color="auto"/>
        <w:bottom w:val="none" w:sz="0" w:space="0" w:color="auto"/>
        <w:right w:val="none" w:sz="0" w:space="0" w:color="auto"/>
      </w:divBdr>
    </w:div>
    <w:div w:id="1518040933">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01479595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3F185-7349-4D9E-BDC1-0726382D274D}">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subject/>
  <dc:creator>Colette Milner</dc:creator>
  <cp:keywords/>
  <cp:lastModifiedBy>Carol Jess</cp:lastModifiedBy>
  <cp:revision>3</cp:revision>
  <cp:lastPrinted>2020-03-10T02:35:00Z</cp:lastPrinted>
  <dcterms:created xsi:type="dcterms:W3CDTF">2025-12-12T15:13:00Z</dcterms:created>
  <dcterms:modified xsi:type="dcterms:W3CDTF">2025-12-12T15:32:00Z</dcterms:modified>
</cp:coreProperties>
</file>